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4974B7" w14:paraId="5EB9ABAF" w14:textId="77777777" w:rsidTr="00DD077F">
        <w:tc>
          <w:tcPr>
            <w:tcW w:w="9062" w:type="dxa"/>
          </w:tcPr>
          <w:p w14:paraId="625B2C26" w14:textId="77777777" w:rsidR="004974B7" w:rsidRPr="00D8396F" w:rsidRDefault="004974B7" w:rsidP="00065CF4">
            <w:pPr>
              <w:jc w:val="center"/>
              <w:rPr>
                <w:b/>
              </w:rPr>
            </w:pPr>
            <w:r>
              <w:rPr>
                <w:b/>
              </w:rPr>
              <w:t>BAŞLIK</w:t>
            </w:r>
          </w:p>
        </w:tc>
      </w:tr>
      <w:tr w:rsidR="004974B7" w14:paraId="4E0CD3D5" w14:textId="77777777" w:rsidTr="00676594">
        <w:trPr>
          <w:trHeight w:val="133"/>
        </w:trPr>
        <w:tc>
          <w:tcPr>
            <w:tcW w:w="9062" w:type="dxa"/>
          </w:tcPr>
          <w:p w14:paraId="13FC3869" w14:textId="3CAD419B" w:rsidR="004974B7" w:rsidRPr="003355F8" w:rsidRDefault="008D4314" w:rsidP="00065CF4">
            <w:pPr>
              <w:jc w:val="left"/>
            </w:pPr>
            <w:r>
              <w:t>Bucak İşletme Fakültesi Akademik Kurul Toplantısı</w:t>
            </w:r>
          </w:p>
        </w:tc>
      </w:tr>
    </w:tbl>
    <w:p w14:paraId="5D277B5A" w14:textId="77777777"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14:paraId="6E056AC1" w14:textId="77777777" w:rsidTr="00DD077F">
        <w:tc>
          <w:tcPr>
            <w:tcW w:w="9067" w:type="dxa"/>
            <w:gridSpan w:val="2"/>
          </w:tcPr>
          <w:p w14:paraId="4EB417E4" w14:textId="77777777" w:rsidR="004974B7" w:rsidRPr="0045181E" w:rsidRDefault="004974B7" w:rsidP="00065CF4">
            <w:pPr>
              <w:pStyle w:val="msobodytextindent"/>
              <w:jc w:val="center"/>
              <w:rPr>
                <w:b/>
                <w:szCs w:val="24"/>
              </w:rPr>
            </w:pPr>
            <w:r w:rsidRPr="0045181E">
              <w:rPr>
                <w:b/>
                <w:szCs w:val="24"/>
              </w:rPr>
              <w:t>GÜNDEM MADDELERİ</w:t>
            </w:r>
          </w:p>
        </w:tc>
      </w:tr>
      <w:tr w:rsidR="004974B7" w:rsidRPr="0045181E" w14:paraId="751ACFB0" w14:textId="77777777" w:rsidTr="00DD077F">
        <w:tc>
          <w:tcPr>
            <w:tcW w:w="421" w:type="dxa"/>
          </w:tcPr>
          <w:p w14:paraId="60DD61A7"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27F8211B" w14:textId="0B76A098" w:rsidR="004974B7" w:rsidRPr="006D47AB" w:rsidRDefault="006D47AB" w:rsidP="006D47AB">
            <w:r w:rsidRPr="006D47AB">
              <w:t>Bucak İşletme Fakültesi mevcut durum değerlendirmesi</w:t>
            </w:r>
          </w:p>
        </w:tc>
      </w:tr>
      <w:tr w:rsidR="004974B7" w:rsidRPr="0045181E" w14:paraId="752EF569" w14:textId="77777777" w:rsidTr="00DD077F">
        <w:tc>
          <w:tcPr>
            <w:tcW w:w="421" w:type="dxa"/>
          </w:tcPr>
          <w:p w14:paraId="209E8CB3"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7D8868F2" w14:textId="4F5317EF" w:rsidR="004974B7" w:rsidRPr="006D47AB" w:rsidRDefault="006D47AB" w:rsidP="006D47AB">
            <w:r w:rsidRPr="006D47AB">
              <w:t>Akademik teşvik ve uluslararası nitelikte çalışmaların ödüllendirilmesi (Birime katkı sunanların ödüllendirilmesi)</w:t>
            </w:r>
          </w:p>
        </w:tc>
      </w:tr>
      <w:tr w:rsidR="004974B7" w:rsidRPr="0045181E" w14:paraId="5EF9DA9E" w14:textId="77777777" w:rsidTr="00DD077F">
        <w:tc>
          <w:tcPr>
            <w:tcW w:w="421" w:type="dxa"/>
          </w:tcPr>
          <w:p w14:paraId="2589B3C2"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2EC1E1A2" w14:textId="26CDF357" w:rsidR="004974B7" w:rsidRPr="006D47AB" w:rsidRDefault="006D47AB" w:rsidP="006D47AB">
            <w:pPr>
              <w:rPr>
                <w:rFonts w:eastAsiaTheme="minorHAnsi"/>
                <w:lang w:eastAsia="en-US"/>
              </w:rPr>
            </w:pPr>
            <w:r w:rsidRPr="006D47AB">
              <w:t xml:space="preserve">İzin ve </w:t>
            </w:r>
            <w:proofErr w:type="gramStart"/>
            <w:r w:rsidRPr="006D47AB">
              <w:t>vekalet</w:t>
            </w:r>
            <w:proofErr w:type="gramEnd"/>
            <w:r w:rsidRPr="006D47AB">
              <w:t xml:space="preserve"> konularında bilgilendirme</w:t>
            </w:r>
          </w:p>
        </w:tc>
      </w:tr>
      <w:tr w:rsidR="004974B7" w:rsidRPr="0045181E" w14:paraId="63EAFFBE" w14:textId="77777777" w:rsidTr="00DD077F">
        <w:tc>
          <w:tcPr>
            <w:tcW w:w="421" w:type="dxa"/>
          </w:tcPr>
          <w:p w14:paraId="3244C647"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13775455" w14:textId="35984DE1" w:rsidR="004974B7" w:rsidRPr="006D47AB" w:rsidRDefault="006D47AB" w:rsidP="006D47AB">
            <w:r w:rsidRPr="006D47AB">
              <w:t>Üniversite-Sektör/Sanayi iş birliği geliştirilmesine yönelik protokol çalışmalarının desteklenmesi</w:t>
            </w:r>
          </w:p>
        </w:tc>
      </w:tr>
      <w:tr w:rsidR="004974B7" w:rsidRPr="0045181E" w14:paraId="78FBB832" w14:textId="77777777" w:rsidTr="00DD077F">
        <w:tc>
          <w:tcPr>
            <w:tcW w:w="421" w:type="dxa"/>
          </w:tcPr>
          <w:p w14:paraId="49620513"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506976B4" w14:textId="2545F360" w:rsidR="004974B7" w:rsidRPr="006D47AB" w:rsidRDefault="006D47AB" w:rsidP="006D47AB">
            <w:r w:rsidRPr="006D47AB">
              <w:t>Süreç iyileştirme adına yapılacak müfredat değişikliklerinde iç-dış paydaş görüşü alınması (yeni danışma kurulu yansıtılması)</w:t>
            </w:r>
          </w:p>
        </w:tc>
      </w:tr>
      <w:tr w:rsidR="006D50D3" w:rsidRPr="0045181E" w14:paraId="577FF65D" w14:textId="77777777" w:rsidTr="00DD077F">
        <w:tc>
          <w:tcPr>
            <w:tcW w:w="421" w:type="dxa"/>
          </w:tcPr>
          <w:p w14:paraId="37C61A03" w14:textId="77777777" w:rsidR="006D50D3" w:rsidRPr="0045181E" w:rsidRDefault="006D50D3" w:rsidP="004974B7">
            <w:pPr>
              <w:pStyle w:val="msobodytextindent"/>
              <w:numPr>
                <w:ilvl w:val="0"/>
                <w:numId w:val="1"/>
              </w:numPr>
              <w:jc w:val="left"/>
              <w:rPr>
                <w:rFonts w:eastAsia="Calibri"/>
                <w:szCs w:val="24"/>
                <w:lang w:eastAsia="en-US"/>
              </w:rPr>
            </w:pPr>
          </w:p>
        </w:tc>
        <w:tc>
          <w:tcPr>
            <w:tcW w:w="8646" w:type="dxa"/>
          </w:tcPr>
          <w:p w14:paraId="45E0ADFF" w14:textId="2A2A42F7" w:rsidR="006D50D3" w:rsidRPr="006D47AB" w:rsidRDefault="006D47AB" w:rsidP="006D47AB">
            <w:pPr>
              <w:rPr>
                <w:rFonts w:eastAsiaTheme="minorHAnsi"/>
                <w:lang w:eastAsia="en-US"/>
              </w:rPr>
            </w:pPr>
            <w:r w:rsidRPr="006D47AB">
              <w:t>Birim Kalite Kurulu’nun teklifi üzerine Öğrenci Kalite Kurulu’nun seçilmesi</w:t>
            </w:r>
          </w:p>
        </w:tc>
      </w:tr>
      <w:tr w:rsidR="006D50D3" w:rsidRPr="0045181E" w14:paraId="1DDDA6DC" w14:textId="77777777" w:rsidTr="00DD077F">
        <w:tc>
          <w:tcPr>
            <w:tcW w:w="421" w:type="dxa"/>
          </w:tcPr>
          <w:p w14:paraId="58E7FDDC" w14:textId="77777777" w:rsidR="006D50D3" w:rsidRPr="0045181E" w:rsidRDefault="006D50D3" w:rsidP="004974B7">
            <w:pPr>
              <w:pStyle w:val="msobodytextindent"/>
              <w:numPr>
                <w:ilvl w:val="0"/>
                <w:numId w:val="1"/>
              </w:numPr>
              <w:jc w:val="left"/>
              <w:rPr>
                <w:rFonts w:eastAsia="Calibri"/>
                <w:szCs w:val="24"/>
                <w:lang w:eastAsia="en-US"/>
              </w:rPr>
            </w:pPr>
          </w:p>
        </w:tc>
        <w:tc>
          <w:tcPr>
            <w:tcW w:w="8646" w:type="dxa"/>
          </w:tcPr>
          <w:p w14:paraId="5702B4C4" w14:textId="16828812" w:rsidR="006D50D3" w:rsidRPr="006D47AB" w:rsidRDefault="006D47AB" w:rsidP="006D47AB">
            <w:r w:rsidRPr="006D47AB">
              <w:t>TÜBİTAK projelerine başvuru ve öğrencileri 2209-A projelerine yönlendirme çağrısı ve bilgilendirme toplantısının düzenlenmesi</w:t>
            </w:r>
            <w:r>
              <w:t xml:space="preserve"> </w:t>
            </w:r>
            <w:r w:rsidRPr="006D47AB">
              <w:t>(başvuru süreci takvimi yansıtılabilir.)</w:t>
            </w:r>
          </w:p>
        </w:tc>
      </w:tr>
      <w:tr w:rsidR="006D50D3" w:rsidRPr="0045181E" w14:paraId="77F721A2" w14:textId="77777777" w:rsidTr="00DD077F">
        <w:tc>
          <w:tcPr>
            <w:tcW w:w="421" w:type="dxa"/>
          </w:tcPr>
          <w:p w14:paraId="09E66B56" w14:textId="77777777" w:rsidR="006D50D3" w:rsidRPr="0045181E" w:rsidRDefault="006D50D3" w:rsidP="004974B7">
            <w:pPr>
              <w:pStyle w:val="msobodytextindent"/>
              <w:numPr>
                <w:ilvl w:val="0"/>
                <w:numId w:val="1"/>
              </w:numPr>
              <w:jc w:val="left"/>
              <w:rPr>
                <w:rFonts w:eastAsia="Calibri"/>
                <w:szCs w:val="24"/>
                <w:lang w:eastAsia="en-US"/>
              </w:rPr>
            </w:pPr>
          </w:p>
        </w:tc>
        <w:tc>
          <w:tcPr>
            <w:tcW w:w="8646" w:type="dxa"/>
          </w:tcPr>
          <w:p w14:paraId="67B077F7" w14:textId="2AFB8CEF" w:rsidR="006D50D3" w:rsidRPr="006D47AB" w:rsidRDefault="006D47AB" w:rsidP="006D47AB">
            <w:r w:rsidRPr="006D47AB">
              <w:t>Bölüm toplantılarının yapılması ve katılım sağlanması konusunun görüşülmesi</w:t>
            </w:r>
          </w:p>
        </w:tc>
      </w:tr>
      <w:tr w:rsidR="006D50D3" w:rsidRPr="0045181E" w14:paraId="1B5D0697" w14:textId="77777777" w:rsidTr="00DD077F">
        <w:tc>
          <w:tcPr>
            <w:tcW w:w="421" w:type="dxa"/>
          </w:tcPr>
          <w:p w14:paraId="18DB1595" w14:textId="77777777" w:rsidR="006D50D3" w:rsidRPr="0045181E" w:rsidRDefault="006D50D3" w:rsidP="004974B7">
            <w:pPr>
              <w:pStyle w:val="msobodytextindent"/>
              <w:numPr>
                <w:ilvl w:val="0"/>
                <w:numId w:val="1"/>
              </w:numPr>
              <w:jc w:val="left"/>
              <w:rPr>
                <w:rFonts w:eastAsia="Calibri"/>
                <w:szCs w:val="24"/>
                <w:lang w:eastAsia="en-US"/>
              </w:rPr>
            </w:pPr>
          </w:p>
        </w:tc>
        <w:tc>
          <w:tcPr>
            <w:tcW w:w="8646" w:type="dxa"/>
          </w:tcPr>
          <w:p w14:paraId="27D7C2E8" w14:textId="6BE0F8BC" w:rsidR="006D50D3" w:rsidRPr="006D47AB" w:rsidRDefault="006D47AB" w:rsidP="006D47AB">
            <w:r w:rsidRPr="006D47AB">
              <w:t>Bucak İşletme Fakültesi depremzede öğrenciler hakkında bilgilendirme (tüm depremzede öğrencileri paylaşalım iletişim bilgisi hariç yansıtalım)</w:t>
            </w:r>
          </w:p>
        </w:tc>
      </w:tr>
      <w:tr w:rsidR="006D47AB" w:rsidRPr="0045181E" w14:paraId="4AD3C55B" w14:textId="77777777" w:rsidTr="00DD077F">
        <w:tc>
          <w:tcPr>
            <w:tcW w:w="421" w:type="dxa"/>
          </w:tcPr>
          <w:p w14:paraId="1BE8D4F4" w14:textId="77777777" w:rsidR="006D47AB" w:rsidRPr="0045181E" w:rsidRDefault="006D47AB" w:rsidP="004974B7">
            <w:pPr>
              <w:pStyle w:val="msobodytextindent"/>
              <w:numPr>
                <w:ilvl w:val="0"/>
                <w:numId w:val="1"/>
              </w:numPr>
              <w:jc w:val="left"/>
              <w:rPr>
                <w:rFonts w:eastAsia="Calibri"/>
                <w:szCs w:val="24"/>
                <w:lang w:eastAsia="en-US"/>
              </w:rPr>
            </w:pPr>
          </w:p>
        </w:tc>
        <w:tc>
          <w:tcPr>
            <w:tcW w:w="8646" w:type="dxa"/>
          </w:tcPr>
          <w:p w14:paraId="4E3E65CA" w14:textId="414BD072" w:rsidR="006D47AB" w:rsidRPr="006D47AB" w:rsidRDefault="006D47AB" w:rsidP="006D47AB">
            <w:r w:rsidRPr="006D47AB">
              <w:t xml:space="preserve">Danışmanlıkların her dönem titizlikle yürütülmesi, yönerge ve yönetmelikle ilgili konularda “Danışman, Bölüm Sekreteri ve Bölüm Başkanı” </w:t>
            </w:r>
            <w:proofErr w:type="spellStart"/>
            <w:r w:rsidRPr="006D47AB">
              <w:t>nın</w:t>
            </w:r>
            <w:proofErr w:type="spellEnd"/>
            <w:r w:rsidRPr="006D47AB">
              <w:t xml:space="preserve"> koordineli hareket etmesi (web sitesi eklenen danışmana sor yansıtılsın)</w:t>
            </w:r>
          </w:p>
        </w:tc>
      </w:tr>
      <w:tr w:rsidR="006D47AB" w:rsidRPr="0045181E" w14:paraId="2E329036" w14:textId="77777777" w:rsidTr="00DD077F">
        <w:tc>
          <w:tcPr>
            <w:tcW w:w="421" w:type="dxa"/>
          </w:tcPr>
          <w:p w14:paraId="33BE6750" w14:textId="77777777" w:rsidR="006D47AB" w:rsidRPr="0045181E" w:rsidRDefault="006D47AB" w:rsidP="004974B7">
            <w:pPr>
              <w:pStyle w:val="msobodytextindent"/>
              <w:numPr>
                <w:ilvl w:val="0"/>
                <w:numId w:val="1"/>
              </w:numPr>
              <w:jc w:val="left"/>
              <w:rPr>
                <w:rFonts w:eastAsia="Calibri"/>
                <w:szCs w:val="24"/>
                <w:lang w:eastAsia="en-US"/>
              </w:rPr>
            </w:pPr>
          </w:p>
        </w:tc>
        <w:tc>
          <w:tcPr>
            <w:tcW w:w="8646" w:type="dxa"/>
          </w:tcPr>
          <w:p w14:paraId="2A8E3FCE" w14:textId="4471C916" w:rsidR="006D47AB" w:rsidRPr="006D47AB" w:rsidRDefault="006D47AB" w:rsidP="006D47AB">
            <w:r w:rsidRPr="006D47AB">
              <w:t>Personellerimizin EBYS ve e-maillerini her gün kontrol etmesi</w:t>
            </w:r>
          </w:p>
        </w:tc>
      </w:tr>
      <w:tr w:rsidR="006D47AB" w:rsidRPr="0045181E" w14:paraId="4401237B" w14:textId="77777777" w:rsidTr="00DD077F">
        <w:tc>
          <w:tcPr>
            <w:tcW w:w="421" w:type="dxa"/>
          </w:tcPr>
          <w:p w14:paraId="39C47EF5" w14:textId="77777777" w:rsidR="006D47AB" w:rsidRPr="0045181E" w:rsidRDefault="006D47AB" w:rsidP="004974B7">
            <w:pPr>
              <w:pStyle w:val="msobodytextindent"/>
              <w:numPr>
                <w:ilvl w:val="0"/>
                <w:numId w:val="1"/>
              </w:numPr>
              <w:jc w:val="left"/>
              <w:rPr>
                <w:rFonts w:eastAsia="Calibri"/>
                <w:szCs w:val="24"/>
                <w:lang w:eastAsia="en-US"/>
              </w:rPr>
            </w:pPr>
          </w:p>
        </w:tc>
        <w:tc>
          <w:tcPr>
            <w:tcW w:w="8646" w:type="dxa"/>
          </w:tcPr>
          <w:p w14:paraId="42474A7B" w14:textId="5766375D" w:rsidR="006D47AB" w:rsidRPr="006D47AB" w:rsidRDefault="006D47AB" w:rsidP="006D47AB">
            <w:r w:rsidRPr="006D47AB">
              <w:t>Eğitim Öğretim Yarıyılı sonlarında “sınav zarfları ve bilgilerinin” teslim edilmesi</w:t>
            </w:r>
          </w:p>
        </w:tc>
      </w:tr>
      <w:tr w:rsidR="006D47AB" w:rsidRPr="0045181E" w14:paraId="737B739D" w14:textId="77777777" w:rsidTr="00DD077F">
        <w:tc>
          <w:tcPr>
            <w:tcW w:w="421" w:type="dxa"/>
          </w:tcPr>
          <w:p w14:paraId="31D84D3C" w14:textId="77777777" w:rsidR="006D47AB" w:rsidRPr="0045181E" w:rsidRDefault="006D47AB" w:rsidP="004974B7">
            <w:pPr>
              <w:pStyle w:val="msobodytextindent"/>
              <w:numPr>
                <w:ilvl w:val="0"/>
                <w:numId w:val="1"/>
              </w:numPr>
              <w:jc w:val="left"/>
              <w:rPr>
                <w:rFonts w:eastAsia="Calibri"/>
                <w:szCs w:val="24"/>
                <w:lang w:eastAsia="en-US"/>
              </w:rPr>
            </w:pPr>
          </w:p>
        </w:tc>
        <w:tc>
          <w:tcPr>
            <w:tcW w:w="8646" w:type="dxa"/>
          </w:tcPr>
          <w:p w14:paraId="5217BB5B" w14:textId="66FAC8A8" w:rsidR="006D47AB" w:rsidRPr="006D47AB" w:rsidRDefault="006D47AB" w:rsidP="006D47AB">
            <w:r w:rsidRPr="006D47AB">
              <w:t xml:space="preserve">2022-2023 Eğitim Öğretim Yılı Bahar Yarıyılı hakkında öğretim elemanlarının görüş, öneri ve temennilerinin alınması </w:t>
            </w:r>
          </w:p>
        </w:tc>
      </w:tr>
    </w:tbl>
    <w:p w14:paraId="6BD64A13"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5FEACC8E" w14:textId="77777777" w:rsidTr="00065CF4">
        <w:tc>
          <w:tcPr>
            <w:tcW w:w="10194" w:type="dxa"/>
          </w:tcPr>
          <w:p w14:paraId="16E4BB1C"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13ECADFD" w14:textId="77777777" w:rsidTr="00065CF4">
        <w:trPr>
          <w:trHeight w:val="4064"/>
        </w:trPr>
        <w:tc>
          <w:tcPr>
            <w:tcW w:w="10194" w:type="dxa"/>
          </w:tcPr>
          <w:p w14:paraId="5D229CF8" w14:textId="492735AB" w:rsidR="004974B7" w:rsidRPr="00041DF4" w:rsidRDefault="008D4314" w:rsidP="00687DF9">
            <w:pPr>
              <w:ind w:left="360"/>
            </w:pPr>
            <w:r>
              <w:t>Bucak İşletme Fakültesi Akademik Kurul Toplantısı 17</w:t>
            </w:r>
            <w:r w:rsidR="000D2672" w:rsidRPr="008D4314">
              <w:rPr>
                <w:rFonts w:eastAsia="Calibri"/>
              </w:rPr>
              <w:t>.0</w:t>
            </w:r>
            <w:r w:rsidR="006D50D3" w:rsidRPr="008D4314">
              <w:rPr>
                <w:rFonts w:eastAsia="Calibri"/>
              </w:rPr>
              <w:t>3</w:t>
            </w:r>
            <w:r w:rsidR="000D2672" w:rsidRPr="008D4314">
              <w:rPr>
                <w:rFonts w:eastAsia="Calibri"/>
              </w:rPr>
              <w:t>.2023 tarihinde saat 1</w:t>
            </w:r>
            <w:r w:rsidRPr="008D4314">
              <w:rPr>
                <w:rFonts w:eastAsia="Calibri"/>
              </w:rPr>
              <w:t>1</w:t>
            </w:r>
            <w:r w:rsidR="000D2672" w:rsidRPr="008D4314">
              <w:rPr>
                <w:rFonts w:eastAsia="Calibri"/>
              </w:rPr>
              <w:t>:</w:t>
            </w:r>
            <w:r w:rsidRPr="008D4314">
              <w:rPr>
                <w:rFonts w:eastAsia="Calibri"/>
              </w:rPr>
              <w:t>0</w:t>
            </w:r>
            <w:r w:rsidR="000D2672" w:rsidRPr="008D4314">
              <w:rPr>
                <w:rFonts w:eastAsia="Calibri"/>
              </w:rPr>
              <w:t xml:space="preserve">0'da </w:t>
            </w:r>
            <w:r w:rsidRPr="008D4314">
              <w:rPr>
                <w:rFonts w:eastAsia="Calibri"/>
              </w:rPr>
              <w:t>fakülte toplantı salonunda gerçekleştirilmiştir</w:t>
            </w:r>
            <w:r w:rsidR="000D2672" w:rsidRPr="008D4314">
              <w:rPr>
                <w:rFonts w:eastAsia="Calibri"/>
              </w:rPr>
              <w:t>.</w:t>
            </w:r>
            <w:r w:rsidRPr="008D4314">
              <w:rPr>
                <w:rFonts w:eastAsia="Calibri"/>
              </w:rPr>
              <w:t xml:space="preserve"> Fakülte Dekanı Prof. Dr. Sayın Osman AKIN tarafından açılış konuşması </w:t>
            </w:r>
            <w:r w:rsidR="002D0732">
              <w:rPr>
                <w:rFonts w:eastAsia="Calibri"/>
              </w:rPr>
              <w:t>yapıldı.</w:t>
            </w:r>
            <w:r w:rsidRPr="008D4314">
              <w:rPr>
                <w:rFonts w:eastAsia="Calibri"/>
              </w:rPr>
              <w:t xml:space="preserve"> </w:t>
            </w:r>
            <w:r w:rsidRPr="002D0732">
              <w:t>Arş. Gör.</w:t>
            </w:r>
            <w:r w:rsidR="002D0732" w:rsidRPr="002D0732">
              <w:t xml:space="preserve"> Sayın</w:t>
            </w:r>
            <w:r w:rsidRPr="002D0732">
              <w:t xml:space="preserve"> Funda K</w:t>
            </w:r>
            <w:r w:rsidR="002D0732" w:rsidRPr="002D0732">
              <w:t>IRAN</w:t>
            </w:r>
            <w:r w:rsidR="002D0732">
              <w:t xml:space="preserve"> tarafında</w:t>
            </w:r>
            <w:r w:rsidR="009A62DD">
              <w:t>n</w:t>
            </w:r>
            <w:r>
              <w:t xml:space="preserve"> fakülte sunumu</w:t>
            </w:r>
            <w:r w:rsidR="002D0732">
              <w:t xml:space="preserve"> gerçekleştirildi</w:t>
            </w:r>
            <w:r>
              <w:t xml:space="preserve">. Sunumda fakültemizin diğer fakülteler arasındaki sıralaması, fakültemizi tercih eden öğrencilerin sıralama ve puan bilgileri paylaşıldı. Sunumda idari personel sayısının yanı sıra akademik personel sayısı ve onların yayın sayısı aktarıldı. Akademik teşvik puanlarına göre en </w:t>
            </w:r>
            <w:r w:rsidR="002D0732">
              <w:t>yüksek</w:t>
            </w:r>
            <w:r>
              <w:t xml:space="preserve"> puan</w:t>
            </w:r>
            <w:r w:rsidR="002D0732">
              <w:t>ı</w:t>
            </w:r>
            <w:r>
              <w:t xml:space="preserve"> alan Doç. Dr. Sayın Nil Esra </w:t>
            </w:r>
            <w:proofErr w:type="spellStart"/>
            <w:r w:rsidR="002D0732">
              <w:t>DAL'</w:t>
            </w:r>
            <w:r>
              <w:t>a</w:t>
            </w:r>
            <w:proofErr w:type="spellEnd"/>
            <w:r>
              <w:t xml:space="preserve"> teşekkür belgesi Dr. </w:t>
            </w:r>
            <w:proofErr w:type="spellStart"/>
            <w:r>
              <w:t>Öğr</w:t>
            </w:r>
            <w:proofErr w:type="spellEnd"/>
            <w:r>
              <w:t>. Üyesi Sayın Gizem</w:t>
            </w:r>
            <w:r w:rsidR="002D0732">
              <w:t xml:space="preserve"> VERGİLİ</w:t>
            </w:r>
            <w:r>
              <w:t xml:space="preserve"> tarafından takdim edildi.</w:t>
            </w:r>
            <w:r w:rsidR="002D0732">
              <w:t xml:space="preserve"> Bunun yanı</w:t>
            </w:r>
            <w:r w:rsidR="00143A3D">
              <w:t xml:space="preserve"> </w:t>
            </w:r>
            <w:r w:rsidR="002D0732">
              <w:t>sıra 2022 yılında gerçekleştirmiş olduğu uluslararası nitelikte yayın</w:t>
            </w:r>
            <w:r w:rsidR="009A62DD">
              <w:t xml:space="preserve">ların sayısı en yüksek olan </w:t>
            </w:r>
            <w:proofErr w:type="spellStart"/>
            <w:r w:rsidR="009A62DD">
              <w:t>Öğr</w:t>
            </w:r>
            <w:proofErr w:type="spellEnd"/>
            <w:r w:rsidR="009A62DD">
              <w:t xml:space="preserve">. Gör. Dr. Sayın Serkan </w:t>
            </w:r>
            <w:proofErr w:type="spellStart"/>
            <w:r w:rsidR="009A62DD">
              <w:t>AĞLAŞAN'a</w:t>
            </w:r>
            <w:proofErr w:type="spellEnd"/>
            <w:r w:rsidR="009A62DD">
              <w:t xml:space="preserve"> teşekkür belgesi </w:t>
            </w:r>
            <w:r w:rsidR="001D427E">
              <w:t>vekâleten</w:t>
            </w:r>
            <w:r w:rsidR="009A62DD">
              <w:t xml:space="preserve"> takdim edildi.</w:t>
            </w:r>
            <w:r w:rsidR="00F14F18">
              <w:t xml:space="preserve"> Doç. Dr. Sayın </w:t>
            </w:r>
            <w:proofErr w:type="spellStart"/>
            <w:r w:rsidR="00F14F18">
              <w:t>Nazlıgül</w:t>
            </w:r>
            <w:proofErr w:type="spellEnd"/>
            <w:r w:rsidR="00F14F18">
              <w:t xml:space="preserve"> </w:t>
            </w:r>
            <w:proofErr w:type="spellStart"/>
            <w:r w:rsidR="00F14F18">
              <w:t>GÜLCAN'a</w:t>
            </w:r>
            <w:proofErr w:type="spellEnd"/>
            <w:r w:rsidR="00F14F18">
              <w:t xml:space="preserve"> yeni unvanı ve Dr. </w:t>
            </w:r>
            <w:proofErr w:type="spellStart"/>
            <w:r w:rsidR="00F14F18">
              <w:t>Öğr</w:t>
            </w:r>
            <w:proofErr w:type="spellEnd"/>
            <w:r w:rsidR="00F14F18">
              <w:t xml:space="preserve">. Üyesi Sayın İhsan </w:t>
            </w:r>
            <w:proofErr w:type="spellStart"/>
            <w:r w:rsidR="00F14F18">
              <w:t>TÜRKAL'a</w:t>
            </w:r>
            <w:proofErr w:type="spellEnd"/>
            <w:r w:rsidR="00F14F18">
              <w:t xml:space="preserve"> yeni görevi için tebrikler sunuldu.</w:t>
            </w:r>
            <w:r>
              <w:t xml:space="preserve"> Akademik personelin hangi durumlarda izin alması gerektiği aktarıldı. Akademik personelin hangi durumlarda izin alması gerektiği aktarıldı. Protokol anlaşmalarıyla ilgili akademik personelden destek beklendiği bilgisi paylaşıldı. Öğrencilerin seçimiyle ilgili bir puanlama tablosu oluşturulması için öneri talep edildi. Birim Danışma Kurulu değişikliği duyuruldu, bir toplantı yapılacağı bilgisi paylaşıldı. Müfredat değişikliğiyle ilgili birim danışma kurulundan öneri alınacağı aktarıldı. Birim kalite komisyonu için bir öğrenci belirlenmesi kararı alındı. </w:t>
            </w:r>
            <w:proofErr w:type="spellStart"/>
            <w:r>
              <w:t>Tübitak</w:t>
            </w:r>
            <w:proofErr w:type="spellEnd"/>
            <w:r>
              <w:t xml:space="preserve"> projelerinde öğrenci projeleri sayısının artırılması </w:t>
            </w:r>
            <w:r>
              <w:lastRenderedPageBreak/>
              <w:t xml:space="preserve">teşvik edildi. Başvuru tarihlerinin bilgisi paylaşıldı. Öğrencilerin bilgilendirilmesi için bir </w:t>
            </w:r>
            <w:proofErr w:type="spellStart"/>
            <w:r>
              <w:t>zoom</w:t>
            </w:r>
            <w:proofErr w:type="spellEnd"/>
            <w:r>
              <w:t xml:space="preserve"> toplantısı düzenlenmesi kararlaştırıldı.</w:t>
            </w:r>
            <w:r w:rsidR="00F14F18">
              <w:t xml:space="preserve"> Bu toplantıya öğretim elemanları davet edilirken fakültedeki öğrencilerin toplantıya katılmaları konusunda teşvik edilmesi talep edildi.</w:t>
            </w:r>
            <w:r w:rsidR="006D47AB">
              <w:t xml:space="preserve"> </w:t>
            </w:r>
            <w:r>
              <w:t>Bölüm toplantılarına katılımın yüksek olması beklendiği bilgisi paylaşıldı.</w:t>
            </w:r>
            <w:r w:rsidR="006D47AB">
              <w:t xml:space="preserve"> </w:t>
            </w:r>
            <w:r>
              <w:t>Depremzede öğrencilerin bilgisi paylaşıldı, ders işleyişlerinde destek olunması istenildi.</w:t>
            </w:r>
            <w:r w:rsidR="00F14F18">
              <w:t xml:space="preserve"> </w:t>
            </w:r>
            <w:r>
              <w:t xml:space="preserve">Birim web sayfasında </w:t>
            </w:r>
            <w:r w:rsidR="007E4B18">
              <w:t>‘</w:t>
            </w:r>
            <w:r>
              <w:t>danışmana sor</w:t>
            </w:r>
            <w:r w:rsidR="007E4B18">
              <w:t>’</w:t>
            </w:r>
            <w:r>
              <w:t xml:space="preserve"> sekmesi açıldığı ve öğrencilerin aklına takılan soruları buradan danışmanlara sorabileceği bilgisi verildi. Öğrencilerin bilgilendirilmesi noktasında da bölüm başkanı, danışman, bölüm sekreterinin koordineli çalışması istendi.</w:t>
            </w:r>
            <w:r w:rsidR="00F14F18">
              <w:t xml:space="preserve"> </w:t>
            </w:r>
            <w:r>
              <w:t>Personellerimizin toplantılardan ve kendisine verilen görevlerden haberdar olabilmesi için EBYS ve e</w:t>
            </w:r>
            <w:r w:rsidR="007E4B18">
              <w:t>-</w:t>
            </w:r>
            <w:r>
              <w:t>maillerin her gün kontrol edilmesi beklendiği paylaşıldı.</w:t>
            </w:r>
            <w:r w:rsidR="006D47AB">
              <w:t xml:space="preserve"> </w:t>
            </w:r>
            <w:r>
              <w:t>Eğitim öğretim döneminde işleyişin sağlıklı yürüyebilmesi için sınav zarflarının daha erken teslim edilmesi talep edildi.</w:t>
            </w:r>
            <w:r w:rsidR="006D47AB">
              <w:t xml:space="preserve"> </w:t>
            </w:r>
            <w:r>
              <w:t>Üniversitemizin 6+2 eğitim sistemiyle ilgili yaptığı çalışmaların bilinirliğinin artırılması için yerel ve bölgesel tanıtım kanallarının kullanılması gerektiği aktarıldı.</w:t>
            </w:r>
            <w:r w:rsidR="006D47AB">
              <w:t xml:space="preserve"> </w:t>
            </w:r>
            <w:r>
              <w:t>AKTS paketlerinin doldurulması ayrıca üniversitenin gelişimi için öğretim elemanlarının aldığı sertifikaları</w:t>
            </w:r>
            <w:r w:rsidR="004E66E2">
              <w:t>n</w:t>
            </w:r>
            <w:r>
              <w:t xml:space="preserve"> bildir</w:t>
            </w:r>
            <w:r w:rsidR="004E66E2">
              <w:t>il</w:t>
            </w:r>
            <w:r>
              <w:t xml:space="preserve">mesi Dr. </w:t>
            </w:r>
            <w:proofErr w:type="spellStart"/>
            <w:r>
              <w:t>Öğr</w:t>
            </w:r>
            <w:proofErr w:type="spellEnd"/>
            <w:r>
              <w:t xml:space="preserve">. Üyesi </w:t>
            </w:r>
            <w:r w:rsidR="006D47AB">
              <w:t xml:space="preserve">Sayın </w:t>
            </w:r>
            <w:r>
              <w:t xml:space="preserve">Serkan </w:t>
            </w:r>
            <w:r w:rsidR="002D0732">
              <w:t>ÖZTÜRK</w:t>
            </w:r>
            <w:r>
              <w:t xml:space="preserve"> tarafından istendi.</w:t>
            </w:r>
            <w:r w:rsidR="004E66E2">
              <w:t xml:space="preserve"> Ders değerlendirme anketlerinin önemi belirtildi. Öğrencilerin katılımıyla bir </w:t>
            </w:r>
            <w:proofErr w:type="gramStart"/>
            <w:r w:rsidR="004E66E2">
              <w:t>workshop</w:t>
            </w:r>
            <w:proofErr w:type="gramEnd"/>
            <w:r w:rsidR="004E66E2">
              <w:t>/</w:t>
            </w:r>
            <w:proofErr w:type="spellStart"/>
            <w:r w:rsidR="004E66E2">
              <w:t>çalıştayın</w:t>
            </w:r>
            <w:proofErr w:type="spellEnd"/>
            <w:r w:rsidR="004E66E2">
              <w:t xml:space="preserve"> planlandığı ifade edildi.</w:t>
            </w:r>
            <w:r w:rsidR="006D47AB">
              <w:t xml:space="preserve"> </w:t>
            </w:r>
            <w:r>
              <w:t xml:space="preserve">Dr. </w:t>
            </w:r>
            <w:proofErr w:type="spellStart"/>
            <w:r>
              <w:t>Öğr</w:t>
            </w:r>
            <w:proofErr w:type="spellEnd"/>
            <w:r>
              <w:t>. Üyesi</w:t>
            </w:r>
            <w:r w:rsidR="006D47AB">
              <w:t xml:space="preserve"> Sayın</w:t>
            </w:r>
            <w:r>
              <w:t xml:space="preserve"> Gizem </w:t>
            </w:r>
            <w:r w:rsidR="002D0732">
              <w:t>VERGİLİ</w:t>
            </w:r>
            <w:r>
              <w:t xml:space="preserve"> tarafından protokol anlaşması için puanların belirlenmesi hususunda destek istendi. Ayrıca danışmanlıklarla ilgili süreçlerde öğrencilerin yönlendirilmesi teşvik edildi.</w:t>
            </w:r>
            <w:r w:rsidR="006D47AB">
              <w:t xml:space="preserve"> </w:t>
            </w:r>
            <w:r w:rsidRPr="002D0732">
              <w:t>Halkla</w:t>
            </w:r>
            <w:r w:rsidR="002D0732" w:rsidRPr="002D0732">
              <w:t xml:space="preserve"> İ</w:t>
            </w:r>
            <w:r w:rsidRPr="002D0732">
              <w:t xml:space="preserve">lişkiler </w:t>
            </w:r>
            <w:r w:rsidR="002D0732" w:rsidRPr="002D0732">
              <w:t>B</w:t>
            </w:r>
            <w:r w:rsidRPr="002D0732">
              <w:t xml:space="preserve">ölüm </w:t>
            </w:r>
            <w:r w:rsidR="002D0732" w:rsidRPr="002D0732">
              <w:t>B</w:t>
            </w:r>
            <w:r w:rsidRPr="002D0732">
              <w:t>aşkanı Dr</w:t>
            </w:r>
            <w:r>
              <w:t xml:space="preserve">. </w:t>
            </w:r>
            <w:proofErr w:type="spellStart"/>
            <w:r>
              <w:t>Öğr</w:t>
            </w:r>
            <w:proofErr w:type="spellEnd"/>
            <w:r>
              <w:t>. Üyesi</w:t>
            </w:r>
            <w:r w:rsidR="006D47AB">
              <w:t xml:space="preserve"> Sayın</w:t>
            </w:r>
            <w:r>
              <w:t xml:space="preserve"> İhsan </w:t>
            </w:r>
            <w:r w:rsidR="002D0732">
              <w:t>TÜRKAL</w:t>
            </w:r>
            <w:r>
              <w:t xml:space="preserve"> AKTS bilgi paketlerinde ders içeriklerinin detaylı bir şekilde doldurulmasını talep etti</w:t>
            </w:r>
            <w:r w:rsidR="00687DF9">
              <w:t>.</w:t>
            </w:r>
            <w:r w:rsidR="006D47AB">
              <w:t xml:space="preserve"> </w:t>
            </w:r>
            <w:proofErr w:type="spellStart"/>
            <w:r>
              <w:t>Tübitak</w:t>
            </w:r>
            <w:proofErr w:type="spellEnd"/>
            <w:r>
              <w:t xml:space="preserve"> projeleri, SSCI çalışmaları ile ilgili bilimsel bir topl</w:t>
            </w:r>
            <w:r w:rsidRPr="002D0732">
              <w:t>antı geleneği oluşturulması kararlaştırıldı.</w:t>
            </w:r>
            <w:r w:rsidR="006D47AB" w:rsidRPr="002D0732">
              <w:t xml:space="preserve"> </w:t>
            </w:r>
            <w:r w:rsidRPr="002D0732">
              <w:t>Akademik kurul sonlandırılırken 2022-2023</w:t>
            </w:r>
            <w:r w:rsidR="002D0732" w:rsidRPr="002D0732">
              <w:t xml:space="preserve"> E</w:t>
            </w:r>
            <w:r w:rsidRPr="002D0732">
              <w:t xml:space="preserve">ğitim </w:t>
            </w:r>
            <w:r w:rsidR="002D0732" w:rsidRPr="002D0732">
              <w:t>Ö</w:t>
            </w:r>
            <w:r w:rsidRPr="002D0732">
              <w:t xml:space="preserve">ğretim </w:t>
            </w:r>
            <w:r w:rsidR="002D0732" w:rsidRPr="002D0732">
              <w:t>Y</w:t>
            </w:r>
            <w:r w:rsidRPr="002D0732">
              <w:t xml:space="preserve">ılı </w:t>
            </w:r>
            <w:r w:rsidR="002D0732" w:rsidRPr="002D0732">
              <w:t>B</w:t>
            </w:r>
            <w:r w:rsidRPr="002D0732">
              <w:t xml:space="preserve">ahar </w:t>
            </w:r>
            <w:r w:rsidR="002D0732" w:rsidRPr="002D0732">
              <w:t>Y</w:t>
            </w:r>
            <w:r w:rsidRPr="002D0732">
              <w:t>arıyılı hakkında</w:t>
            </w:r>
            <w:r>
              <w:t xml:space="preserve"> öğretim elemanlarından görüş ve öneriler alındı.</w:t>
            </w:r>
            <w:r w:rsidR="006D47AB">
              <w:t xml:space="preserve"> </w:t>
            </w:r>
            <w:r w:rsidR="006D0105">
              <w:t xml:space="preserve">2022-2023 Eğitim-Öğretim Yılı </w:t>
            </w:r>
            <w:r w:rsidR="00041DF4">
              <w:t xml:space="preserve">Bahar </w:t>
            </w:r>
            <w:r w:rsidR="006D0105">
              <w:t xml:space="preserve">Yarıyılında </w:t>
            </w:r>
            <w:r w:rsidR="006D47AB">
              <w:t>Bucak İşletme Fakültesi'ne</w:t>
            </w:r>
            <w:r w:rsidR="006D0105">
              <w:t xml:space="preserve"> sun</w:t>
            </w:r>
            <w:r w:rsidR="00041DF4">
              <w:t>acakları</w:t>
            </w:r>
            <w:r w:rsidR="006D0105">
              <w:t xml:space="preserve"> katkılar ve </w:t>
            </w:r>
            <w:r w:rsidR="00041DF4">
              <w:t>iş birliğine</w:t>
            </w:r>
            <w:r w:rsidR="006D0105">
              <w:t xml:space="preserve"> açık tutumları için </w:t>
            </w:r>
            <w:r w:rsidR="006D47AB">
              <w:t>Fakülte Dekanı Prof.</w:t>
            </w:r>
            <w:r w:rsidR="006D0105">
              <w:t xml:space="preserve"> Dr. Üyesi Sayın </w:t>
            </w:r>
            <w:r w:rsidR="006D47AB">
              <w:t xml:space="preserve">Osman </w:t>
            </w:r>
            <w:proofErr w:type="spellStart"/>
            <w:r w:rsidR="006D47AB">
              <w:t>AKIN</w:t>
            </w:r>
            <w:r w:rsidR="006A5753">
              <w:t>’n</w:t>
            </w:r>
            <w:r w:rsidR="006D47AB">
              <w:t>ı</w:t>
            </w:r>
            <w:r w:rsidR="006A5753">
              <w:t>n</w:t>
            </w:r>
            <w:proofErr w:type="spellEnd"/>
            <w:r w:rsidR="006A5753">
              <w:t xml:space="preserve"> öğretim elemanlarına</w:t>
            </w:r>
            <w:r w:rsidR="006D0105">
              <w:t xml:space="preserve"> </w:t>
            </w:r>
            <w:r w:rsidR="006A5753">
              <w:t>teşekkür etmesiyle</w:t>
            </w:r>
            <w:r w:rsidR="006D0105">
              <w:t xml:space="preserve"> toplantı sonlandırıldı.</w:t>
            </w:r>
          </w:p>
        </w:tc>
      </w:tr>
    </w:tbl>
    <w:p w14:paraId="50D903FC" w14:textId="7CDC2619" w:rsidR="00793C3E" w:rsidRDefault="00793C3E" w:rsidP="003F1CB6">
      <w:pPr>
        <w:tabs>
          <w:tab w:val="left" w:pos="3465"/>
        </w:tabs>
      </w:pPr>
    </w:p>
    <w:p w14:paraId="1F2EC6DE" w14:textId="77777777" w:rsidR="004974B7" w:rsidRPr="0045181E" w:rsidRDefault="00CA546E" w:rsidP="000278DA">
      <w:pPr>
        <w:tabs>
          <w:tab w:val="left" w:pos="6825"/>
        </w:tabs>
      </w:pPr>
      <w:r>
        <w:rPr>
          <w:bCs/>
        </w:rPr>
        <w:t xml:space="preserve">                                                  </w:t>
      </w:r>
    </w:p>
    <w:tbl>
      <w:tblPr>
        <w:tblStyle w:val="TabloKlavuzu"/>
        <w:tblW w:w="0" w:type="auto"/>
        <w:tblLook w:val="04A0" w:firstRow="1" w:lastRow="0" w:firstColumn="1" w:lastColumn="0" w:noHBand="0" w:noVBand="1"/>
      </w:tblPr>
      <w:tblGrid>
        <w:gridCol w:w="9062"/>
      </w:tblGrid>
      <w:tr w:rsidR="004974B7" w:rsidRPr="0045181E" w14:paraId="0BE68684" w14:textId="77777777" w:rsidTr="00065CF4">
        <w:trPr>
          <w:trHeight w:val="418"/>
        </w:trPr>
        <w:tc>
          <w:tcPr>
            <w:tcW w:w="10194" w:type="dxa"/>
            <w:vAlign w:val="center"/>
          </w:tcPr>
          <w:p w14:paraId="608FE8E5" w14:textId="77777777" w:rsidR="004974B7" w:rsidRPr="0045181E" w:rsidRDefault="004974B7" w:rsidP="00065CF4">
            <w:pPr>
              <w:jc w:val="center"/>
              <w:rPr>
                <w:b/>
                <w:color w:val="000000" w:themeColor="text1"/>
              </w:rPr>
            </w:pPr>
            <w:r w:rsidRPr="0045181E">
              <w:rPr>
                <w:b/>
                <w:color w:val="000000" w:themeColor="text1"/>
              </w:rPr>
              <w:t>TOPLANTI FOTOĞRAFLARI</w:t>
            </w:r>
          </w:p>
        </w:tc>
      </w:tr>
      <w:tr w:rsidR="004974B7" w14:paraId="52734DDF" w14:textId="77777777" w:rsidTr="00065CF4">
        <w:tc>
          <w:tcPr>
            <w:tcW w:w="10194" w:type="dxa"/>
          </w:tcPr>
          <w:p w14:paraId="5D7A4716" w14:textId="6E6F8FA8" w:rsidR="004974B7" w:rsidRDefault="008F3927" w:rsidP="008F3927">
            <w:pPr>
              <w:jc w:val="center"/>
              <w:rPr>
                <w:b/>
                <w:color w:val="000000" w:themeColor="text1"/>
              </w:rPr>
            </w:pPr>
            <w:r>
              <w:rPr>
                <w:b/>
                <w:noProof/>
                <w:color w:val="000000" w:themeColor="text1"/>
              </w:rPr>
              <w:drawing>
                <wp:inline distT="0" distB="0" distL="0" distR="0" wp14:anchorId="48E71D3C" wp14:editId="655974B7">
                  <wp:extent cx="4238625" cy="282388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0060" cy="2824837"/>
                          </a:xfrm>
                          <a:prstGeom prst="rect">
                            <a:avLst/>
                          </a:prstGeom>
                        </pic:spPr>
                      </pic:pic>
                    </a:graphicData>
                  </a:graphic>
                </wp:inline>
              </w:drawing>
            </w:r>
          </w:p>
          <w:p w14:paraId="1B6CB315" w14:textId="341EE580" w:rsidR="002D0732" w:rsidRDefault="008F3927" w:rsidP="008F3927">
            <w:pPr>
              <w:jc w:val="center"/>
              <w:rPr>
                <w:b/>
                <w:color w:val="000000" w:themeColor="text1"/>
              </w:rPr>
            </w:pPr>
            <w:r>
              <w:rPr>
                <w:b/>
                <w:noProof/>
                <w:color w:val="000000" w:themeColor="text1"/>
              </w:rPr>
              <w:lastRenderedPageBreak/>
              <w:drawing>
                <wp:inline distT="0" distB="0" distL="0" distR="0" wp14:anchorId="682CF62F" wp14:editId="00FD0215">
                  <wp:extent cx="4391025" cy="2925414"/>
                  <wp:effectExtent l="0" t="0" r="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8486" cy="2930385"/>
                          </a:xfrm>
                          <a:prstGeom prst="rect">
                            <a:avLst/>
                          </a:prstGeom>
                        </pic:spPr>
                      </pic:pic>
                    </a:graphicData>
                  </a:graphic>
                </wp:inline>
              </w:drawing>
            </w:r>
          </w:p>
          <w:p w14:paraId="2057342C" w14:textId="54A21343" w:rsidR="002D0732" w:rsidRDefault="002D0732" w:rsidP="008F3927">
            <w:pPr>
              <w:jc w:val="center"/>
              <w:rPr>
                <w:b/>
                <w:color w:val="000000" w:themeColor="text1"/>
              </w:rPr>
            </w:pPr>
            <w:r>
              <w:rPr>
                <w:b/>
                <w:noProof/>
                <w:color w:val="000000" w:themeColor="text1"/>
              </w:rPr>
              <w:drawing>
                <wp:inline distT="0" distB="0" distL="0" distR="0" wp14:anchorId="68C9E600" wp14:editId="2E499ABE">
                  <wp:extent cx="4410075" cy="293810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0338" cy="2964930"/>
                          </a:xfrm>
                          <a:prstGeom prst="rect">
                            <a:avLst/>
                          </a:prstGeom>
                        </pic:spPr>
                      </pic:pic>
                    </a:graphicData>
                  </a:graphic>
                </wp:inline>
              </w:drawing>
            </w:r>
          </w:p>
          <w:p w14:paraId="428EC2AD" w14:textId="2C88E959" w:rsidR="00A04D0E" w:rsidRDefault="008F3927" w:rsidP="008F3927">
            <w:pPr>
              <w:jc w:val="center"/>
              <w:rPr>
                <w:b/>
                <w:color w:val="000000" w:themeColor="text1"/>
              </w:rPr>
            </w:pPr>
            <w:r>
              <w:rPr>
                <w:b/>
                <w:noProof/>
                <w:color w:val="000000" w:themeColor="text1"/>
              </w:rPr>
              <w:lastRenderedPageBreak/>
              <w:drawing>
                <wp:inline distT="0" distB="0" distL="0" distR="0" wp14:anchorId="391D9449" wp14:editId="3F7EE4E0">
                  <wp:extent cx="4705350" cy="3134825"/>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1889" cy="3145844"/>
                          </a:xfrm>
                          <a:prstGeom prst="rect">
                            <a:avLst/>
                          </a:prstGeom>
                        </pic:spPr>
                      </pic:pic>
                    </a:graphicData>
                  </a:graphic>
                </wp:inline>
              </w:drawing>
            </w:r>
          </w:p>
          <w:p w14:paraId="1BF1F424" w14:textId="05457EF4" w:rsidR="00A04D0E" w:rsidRDefault="008F3927" w:rsidP="008F3927">
            <w:pPr>
              <w:jc w:val="center"/>
              <w:rPr>
                <w:b/>
                <w:color w:val="000000" w:themeColor="text1"/>
              </w:rPr>
            </w:pPr>
            <w:r>
              <w:rPr>
                <w:b/>
                <w:noProof/>
                <w:color w:val="000000" w:themeColor="text1"/>
              </w:rPr>
              <w:drawing>
                <wp:inline distT="0" distB="0" distL="0" distR="0" wp14:anchorId="56240745" wp14:editId="5B70DF98">
                  <wp:extent cx="4675104" cy="31146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7925" cy="3129879"/>
                          </a:xfrm>
                          <a:prstGeom prst="rect">
                            <a:avLst/>
                          </a:prstGeom>
                        </pic:spPr>
                      </pic:pic>
                    </a:graphicData>
                  </a:graphic>
                </wp:inline>
              </w:drawing>
            </w:r>
          </w:p>
          <w:p w14:paraId="612E41F1" w14:textId="5DBAA455" w:rsidR="0017270C" w:rsidRDefault="0017270C" w:rsidP="006E5D59">
            <w:pPr>
              <w:rPr>
                <w:b/>
                <w:color w:val="000000" w:themeColor="text1"/>
              </w:rPr>
            </w:pPr>
          </w:p>
          <w:p w14:paraId="66CFF192" w14:textId="33EAE300" w:rsidR="004974B7" w:rsidRDefault="004974B7" w:rsidP="00D6623A">
            <w:pPr>
              <w:rPr>
                <w:b/>
                <w:color w:val="000000" w:themeColor="text1"/>
              </w:rPr>
            </w:pPr>
          </w:p>
        </w:tc>
      </w:tr>
    </w:tbl>
    <w:p w14:paraId="515CE3B5" w14:textId="11D55CC4" w:rsidR="000A321F" w:rsidRPr="008F6696" w:rsidRDefault="000A321F" w:rsidP="008F6696">
      <w:pPr>
        <w:tabs>
          <w:tab w:val="left" w:pos="930"/>
        </w:tabs>
      </w:pPr>
    </w:p>
    <w:sectPr w:rsidR="000A321F" w:rsidRPr="008F669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8DBE8" w14:textId="77777777" w:rsidR="003D2C76" w:rsidRDefault="003D2C76" w:rsidP="004974B7">
      <w:r>
        <w:separator/>
      </w:r>
    </w:p>
  </w:endnote>
  <w:endnote w:type="continuationSeparator" w:id="0">
    <w:p w14:paraId="3DBF1658" w14:textId="77777777" w:rsidR="003D2C76" w:rsidRDefault="003D2C76"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02C6" w14:textId="77777777" w:rsidR="00984CEC" w:rsidRDefault="00984CE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95EB" w14:textId="77777777" w:rsidR="00AE4702" w:rsidRDefault="00AE4702">
    <w:pPr>
      <w:pStyle w:val="AltBilgi"/>
      <w:jc w:val="center"/>
    </w:pPr>
  </w:p>
  <w:p w14:paraId="69AB4850" w14:textId="77777777" w:rsidR="00AE4702" w:rsidRDefault="00AE470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1CE" w14:textId="77777777" w:rsidR="00984CEC" w:rsidRDefault="00984CE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31262" w14:textId="77777777" w:rsidR="003D2C76" w:rsidRDefault="003D2C76" w:rsidP="004974B7">
      <w:r>
        <w:separator/>
      </w:r>
    </w:p>
  </w:footnote>
  <w:footnote w:type="continuationSeparator" w:id="0">
    <w:p w14:paraId="7FCC4331" w14:textId="77777777" w:rsidR="003D2C76" w:rsidRDefault="003D2C76" w:rsidP="00497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70F0" w14:textId="77777777" w:rsidR="00984CEC" w:rsidRDefault="00984C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956"/>
      <w:gridCol w:w="3521"/>
      <w:gridCol w:w="1963"/>
      <w:gridCol w:w="1622"/>
    </w:tblGrid>
    <w:tr w:rsidR="000278DA" w14:paraId="430FDBD3" w14:textId="77777777" w:rsidTr="00F30B17">
      <w:tc>
        <w:tcPr>
          <w:tcW w:w="1413" w:type="dxa"/>
          <w:vMerge w:val="restart"/>
          <w:vAlign w:val="center"/>
        </w:tcPr>
        <w:p w14:paraId="73E575BD" w14:textId="77777777" w:rsidR="005642FB" w:rsidRDefault="00A360C4" w:rsidP="00DD077F">
          <w:pPr>
            <w:pStyle w:val="stBilgi"/>
            <w:jc w:val="center"/>
          </w:pPr>
          <w:r>
            <w:rPr>
              <w:noProof/>
            </w:rPr>
            <w:drawing>
              <wp:inline distT="0" distB="0" distL="0" distR="0" wp14:anchorId="5D31D278" wp14:editId="5B6434A3">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14:paraId="44E2BB36" w14:textId="77777777"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14:paraId="0CC1B81C" w14:textId="06E7DFA1" w:rsidR="005642FB" w:rsidRPr="004272E5" w:rsidRDefault="006F1A04" w:rsidP="00DD077F">
          <w:pPr>
            <w:pStyle w:val="stBilgi"/>
            <w:jc w:val="center"/>
            <w:rPr>
              <w:b/>
              <w:sz w:val="22"/>
            </w:rPr>
          </w:pPr>
          <w:r>
            <w:rPr>
              <w:b/>
              <w:sz w:val="22"/>
            </w:rPr>
            <w:t xml:space="preserve">BUCAK İŞLETME FAKÜLTESİ </w:t>
          </w:r>
          <w:r w:rsidR="00984CEC">
            <w:rPr>
              <w:b/>
              <w:sz w:val="22"/>
            </w:rPr>
            <w:t>AKADEMİK</w:t>
          </w:r>
          <w:r>
            <w:rPr>
              <w:b/>
              <w:sz w:val="22"/>
            </w:rPr>
            <w:t xml:space="preserve"> KURUL</w:t>
          </w:r>
        </w:p>
        <w:p w14:paraId="7EC0C7FC" w14:textId="77777777" w:rsidR="005642FB" w:rsidRPr="004272E5" w:rsidRDefault="005642FB" w:rsidP="00DD077F">
          <w:pPr>
            <w:pStyle w:val="stBilgi"/>
            <w:jc w:val="center"/>
            <w:rPr>
              <w:b/>
              <w:sz w:val="22"/>
            </w:rPr>
          </w:pPr>
          <w:r w:rsidRPr="004272E5">
            <w:rPr>
              <w:b/>
              <w:sz w:val="22"/>
            </w:rPr>
            <w:t>TOPLANTI TUTANAĞI</w:t>
          </w:r>
        </w:p>
      </w:tc>
      <w:tc>
        <w:tcPr>
          <w:tcW w:w="2126" w:type="dxa"/>
          <w:vAlign w:val="center"/>
        </w:tcPr>
        <w:p w14:paraId="44C50921"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55FC171F" w14:textId="44E7ACF8" w:rsidR="005642FB" w:rsidRPr="004272E5" w:rsidRDefault="005642FB" w:rsidP="00DD077F">
          <w:pPr>
            <w:pStyle w:val="stBilgi"/>
            <w:jc w:val="center"/>
            <w:rPr>
              <w:sz w:val="22"/>
            </w:rPr>
          </w:pPr>
          <w:bookmarkStart w:id="0" w:name="_GoBack"/>
          <w:bookmarkEnd w:id="0"/>
        </w:p>
      </w:tc>
    </w:tr>
    <w:tr w:rsidR="000278DA" w14:paraId="700FF9EC" w14:textId="77777777" w:rsidTr="00F30B17">
      <w:tc>
        <w:tcPr>
          <w:tcW w:w="1413" w:type="dxa"/>
          <w:vMerge/>
          <w:vAlign w:val="center"/>
        </w:tcPr>
        <w:p w14:paraId="52710624" w14:textId="77777777" w:rsidR="005642FB" w:rsidRDefault="005642FB" w:rsidP="00DD077F">
          <w:pPr>
            <w:pStyle w:val="stBilgi"/>
            <w:jc w:val="center"/>
          </w:pPr>
        </w:p>
      </w:tc>
      <w:tc>
        <w:tcPr>
          <w:tcW w:w="3827" w:type="dxa"/>
          <w:vMerge/>
          <w:vAlign w:val="center"/>
        </w:tcPr>
        <w:p w14:paraId="550580C6" w14:textId="77777777" w:rsidR="005642FB" w:rsidRPr="004272E5" w:rsidRDefault="005642FB" w:rsidP="00DD077F">
          <w:pPr>
            <w:pStyle w:val="stBilgi"/>
            <w:jc w:val="center"/>
            <w:rPr>
              <w:sz w:val="22"/>
            </w:rPr>
          </w:pPr>
        </w:p>
      </w:tc>
      <w:tc>
        <w:tcPr>
          <w:tcW w:w="2126" w:type="dxa"/>
          <w:vAlign w:val="center"/>
        </w:tcPr>
        <w:p w14:paraId="4F2A02C5"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19B92D6A" w14:textId="055B9CA1" w:rsidR="005642FB" w:rsidRPr="004272E5" w:rsidRDefault="008D4314" w:rsidP="00DD077F">
          <w:pPr>
            <w:pStyle w:val="stBilgi"/>
            <w:jc w:val="center"/>
            <w:rPr>
              <w:sz w:val="22"/>
            </w:rPr>
          </w:pPr>
          <w:r>
            <w:rPr>
              <w:sz w:val="22"/>
            </w:rPr>
            <w:t>17</w:t>
          </w:r>
          <w:r w:rsidR="004F218C">
            <w:rPr>
              <w:sz w:val="22"/>
            </w:rPr>
            <w:t>.0</w:t>
          </w:r>
          <w:r w:rsidR="006D50D3">
            <w:rPr>
              <w:sz w:val="22"/>
            </w:rPr>
            <w:t>3</w:t>
          </w:r>
          <w:r w:rsidR="004F218C">
            <w:rPr>
              <w:sz w:val="22"/>
            </w:rPr>
            <w:t>.2023</w:t>
          </w:r>
        </w:p>
      </w:tc>
    </w:tr>
    <w:tr w:rsidR="000278DA" w14:paraId="05376CA5" w14:textId="77777777" w:rsidTr="00F30B17">
      <w:tc>
        <w:tcPr>
          <w:tcW w:w="1413" w:type="dxa"/>
          <w:vMerge/>
          <w:vAlign w:val="center"/>
        </w:tcPr>
        <w:p w14:paraId="2FF3B857" w14:textId="77777777" w:rsidR="005642FB" w:rsidRDefault="005642FB" w:rsidP="00DD077F">
          <w:pPr>
            <w:pStyle w:val="stBilgi"/>
            <w:jc w:val="center"/>
          </w:pPr>
        </w:p>
      </w:tc>
      <w:tc>
        <w:tcPr>
          <w:tcW w:w="3827" w:type="dxa"/>
          <w:vMerge/>
          <w:vAlign w:val="center"/>
        </w:tcPr>
        <w:p w14:paraId="33F3A0C5" w14:textId="77777777" w:rsidR="005642FB" w:rsidRPr="004272E5" w:rsidRDefault="005642FB" w:rsidP="00DD077F">
          <w:pPr>
            <w:pStyle w:val="stBilgi"/>
            <w:jc w:val="center"/>
            <w:rPr>
              <w:sz w:val="22"/>
            </w:rPr>
          </w:pPr>
        </w:p>
      </w:tc>
      <w:tc>
        <w:tcPr>
          <w:tcW w:w="2126" w:type="dxa"/>
          <w:vAlign w:val="center"/>
        </w:tcPr>
        <w:p w14:paraId="246B8421"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4BB8A24E" w14:textId="338122FA" w:rsidR="005642FB" w:rsidRPr="004272E5" w:rsidRDefault="008D4314" w:rsidP="00DD077F">
          <w:pPr>
            <w:pStyle w:val="stBilgi"/>
            <w:jc w:val="center"/>
            <w:rPr>
              <w:sz w:val="22"/>
            </w:rPr>
          </w:pPr>
          <w:r>
            <w:rPr>
              <w:sz w:val="22"/>
            </w:rPr>
            <w:t>Toplantı Salonu</w:t>
          </w:r>
        </w:p>
      </w:tc>
    </w:tr>
    <w:tr w:rsidR="000278DA" w14:paraId="57EE4717" w14:textId="77777777" w:rsidTr="00F30B17">
      <w:tc>
        <w:tcPr>
          <w:tcW w:w="1413" w:type="dxa"/>
          <w:vMerge/>
          <w:vAlign w:val="center"/>
        </w:tcPr>
        <w:p w14:paraId="3A4FB568" w14:textId="77777777" w:rsidR="005642FB" w:rsidRDefault="005642FB" w:rsidP="00DD077F">
          <w:pPr>
            <w:pStyle w:val="stBilgi"/>
            <w:jc w:val="center"/>
          </w:pPr>
        </w:p>
      </w:tc>
      <w:tc>
        <w:tcPr>
          <w:tcW w:w="3827" w:type="dxa"/>
          <w:vMerge/>
          <w:vAlign w:val="center"/>
        </w:tcPr>
        <w:p w14:paraId="1EEF2ADA" w14:textId="77777777" w:rsidR="005642FB" w:rsidRPr="004272E5" w:rsidRDefault="005642FB" w:rsidP="00DD077F">
          <w:pPr>
            <w:pStyle w:val="stBilgi"/>
            <w:jc w:val="center"/>
            <w:rPr>
              <w:sz w:val="22"/>
            </w:rPr>
          </w:pPr>
        </w:p>
      </w:tc>
      <w:tc>
        <w:tcPr>
          <w:tcW w:w="2126" w:type="dxa"/>
          <w:vAlign w:val="center"/>
        </w:tcPr>
        <w:p w14:paraId="584BBF64"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6CFA4321" w14:textId="27A25390" w:rsidR="005642FB" w:rsidRPr="004272E5" w:rsidRDefault="006D50D3" w:rsidP="00DD077F">
          <w:pPr>
            <w:pStyle w:val="stBilgi"/>
            <w:jc w:val="center"/>
            <w:rPr>
              <w:sz w:val="22"/>
            </w:rPr>
          </w:pPr>
          <w:r>
            <w:rPr>
              <w:sz w:val="22"/>
            </w:rPr>
            <w:t>1</w:t>
          </w:r>
          <w:r w:rsidR="008D4314">
            <w:rPr>
              <w:sz w:val="22"/>
            </w:rPr>
            <w:t>4</w:t>
          </w:r>
        </w:p>
      </w:tc>
    </w:tr>
  </w:tbl>
  <w:p w14:paraId="6B2A322B" w14:textId="77777777" w:rsidR="004974B7" w:rsidRDefault="004974B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6F0F" w14:textId="77777777" w:rsidR="00984CEC" w:rsidRDefault="00984CE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6DC"/>
    <w:multiLevelType w:val="hybridMultilevel"/>
    <w:tmpl w:val="898E8D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413F"/>
    <w:multiLevelType w:val="hybridMultilevel"/>
    <w:tmpl w:val="A91285C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74780E"/>
    <w:multiLevelType w:val="hybridMultilevel"/>
    <w:tmpl w:val="933851FC"/>
    <w:lvl w:ilvl="0" w:tplc="D8D84EE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1288F"/>
    <w:rsid w:val="0001683A"/>
    <w:rsid w:val="000175E2"/>
    <w:rsid w:val="000278DA"/>
    <w:rsid w:val="00041DF4"/>
    <w:rsid w:val="00067951"/>
    <w:rsid w:val="000A321F"/>
    <w:rsid w:val="000D2672"/>
    <w:rsid w:val="00106F46"/>
    <w:rsid w:val="00143A3D"/>
    <w:rsid w:val="0017270C"/>
    <w:rsid w:val="0019063C"/>
    <w:rsid w:val="001C2794"/>
    <w:rsid w:val="001C6EB5"/>
    <w:rsid w:val="001D427E"/>
    <w:rsid w:val="002579BA"/>
    <w:rsid w:val="002D0732"/>
    <w:rsid w:val="00307678"/>
    <w:rsid w:val="0033648B"/>
    <w:rsid w:val="00390E53"/>
    <w:rsid w:val="003D2C76"/>
    <w:rsid w:val="003F1CB6"/>
    <w:rsid w:val="004272E5"/>
    <w:rsid w:val="004974B7"/>
    <w:rsid w:val="004A3087"/>
    <w:rsid w:val="004C58DC"/>
    <w:rsid w:val="004E66E2"/>
    <w:rsid w:val="004F218C"/>
    <w:rsid w:val="0055100C"/>
    <w:rsid w:val="005642FB"/>
    <w:rsid w:val="005A0C86"/>
    <w:rsid w:val="0061287F"/>
    <w:rsid w:val="006370B0"/>
    <w:rsid w:val="00672EBA"/>
    <w:rsid w:val="00676594"/>
    <w:rsid w:val="00687DF9"/>
    <w:rsid w:val="006A5753"/>
    <w:rsid w:val="006D0105"/>
    <w:rsid w:val="006D47AB"/>
    <w:rsid w:val="006D50D3"/>
    <w:rsid w:val="006E5D59"/>
    <w:rsid w:val="006F1A04"/>
    <w:rsid w:val="00793C3E"/>
    <w:rsid w:val="00796903"/>
    <w:rsid w:val="007C2FD6"/>
    <w:rsid w:val="007D637F"/>
    <w:rsid w:val="007E4B18"/>
    <w:rsid w:val="00802B30"/>
    <w:rsid w:val="0089135F"/>
    <w:rsid w:val="008C2844"/>
    <w:rsid w:val="008C6B7B"/>
    <w:rsid w:val="008D4314"/>
    <w:rsid w:val="008D4B48"/>
    <w:rsid w:val="008F3927"/>
    <w:rsid w:val="008F6696"/>
    <w:rsid w:val="00973DFA"/>
    <w:rsid w:val="009769A2"/>
    <w:rsid w:val="00984CEC"/>
    <w:rsid w:val="009A62DD"/>
    <w:rsid w:val="009E5010"/>
    <w:rsid w:val="009E610C"/>
    <w:rsid w:val="00A0454D"/>
    <w:rsid w:val="00A04D0E"/>
    <w:rsid w:val="00A32A1B"/>
    <w:rsid w:val="00A360C4"/>
    <w:rsid w:val="00A738F5"/>
    <w:rsid w:val="00AE09C0"/>
    <w:rsid w:val="00AE4702"/>
    <w:rsid w:val="00AF5E44"/>
    <w:rsid w:val="00B3594F"/>
    <w:rsid w:val="00B55625"/>
    <w:rsid w:val="00B73A6E"/>
    <w:rsid w:val="00B91ADE"/>
    <w:rsid w:val="00BB7231"/>
    <w:rsid w:val="00C04120"/>
    <w:rsid w:val="00C06FBE"/>
    <w:rsid w:val="00C22962"/>
    <w:rsid w:val="00C472F8"/>
    <w:rsid w:val="00CA546E"/>
    <w:rsid w:val="00CA5966"/>
    <w:rsid w:val="00CC1576"/>
    <w:rsid w:val="00CD4EDE"/>
    <w:rsid w:val="00D531F6"/>
    <w:rsid w:val="00D6623A"/>
    <w:rsid w:val="00D854B2"/>
    <w:rsid w:val="00DD077F"/>
    <w:rsid w:val="00E71316"/>
    <w:rsid w:val="00E77F56"/>
    <w:rsid w:val="00E946C6"/>
    <w:rsid w:val="00EB398F"/>
    <w:rsid w:val="00EF3A77"/>
    <w:rsid w:val="00F00188"/>
    <w:rsid w:val="00F12306"/>
    <w:rsid w:val="00F14F18"/>
    <w:rsid w:val="00F271B7"/>
    <w:rsid w:val="00F30B17"/>
    <w:rsid w:val="00F6237E"/>
    <w:rsid w:val="00FD549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E3D16"/>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F1A0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1A04"/>
    <w:rPr>
      <w:rFonts w:ascii="Segoe UI" w:eastAsia="Times New Roman" w:hAnsi="Segoe UI" w:cs="Segoe UI"/>
      <w:sz w:val="18"/>
      <w:szCs w:val="18"/>
      <w:lang w:eastAsia="tr-TR"/>
    </w:rPr>
  </w:style>
  <w:style w:type="paragraph" w:styleId="AralkYok">
    <w:name w:val="No Spacing"/>
    <w:uiPriority w:val="1"/>
    <w:qFormat/>
    <w:rsid w:val="000278DA"/>
    <w:pPr>
      <w:spacing w:after="0" w:line="240" w:lineRule="auto"/>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C2844"/>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821</Words>
  <Characters>4686</Characters>
  <Application>Microsoft Office Word</Application>
  <DocSecurity>0</DocSecurity>
  <Lines>39</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Bilal</cp:lastModifiedBy>
  <cp:revision>4</cp:revision>
  <cp:lastPrinted>2023-01-19T11:41:00Z</cp:lastPrinted>
  <dcterms:created xsi:type="dcterms:W3CDTF">2023-03-17T12:47:00Z</dcterms:created>
  <dcterms:modified xsi:type="dcterms:W3CDTF">2023-03-17T13:00:00Z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ad4d51014baa3d37540756a7297772aa93df327159ce439f00be95ffa3931352</vt:lpwstr>
  </property>
</Properties>
</file>