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292A" w:rsidRPr="002D62B1" w:rsidRDefault="002D62B1" w:rsidP="002D62B1">
      <w:pPr>
        <w:spacing w:after="240" w:line="360" w:lineRule="auto"/>
        <w:jc w:val="both"/>
        <w:rPr>
          <w:rFonts w:ascii="Arial" w:hAnsi="Arial" w:cs="Arial"/>
          <w:b/>
          <w:color w:val="000000" w:themeColor="text1"/>
          <w:sz w:val="28"/>
          <w:szCs w:val="28"/>
        </w:rPr>
      </w:pPr>
      <w:r w:rsidRPr="002D62B1">
        <w:rPr>
          <w:rFonts w:ascii="Arial" w:hAnsi="Arial" w:cs="Arial"/>
          <w:b/>
          <w:color w:val="000000" w:themeColor="text1"/>
          <w:sz w:val="28"/>
          <w:szCs w:val="28"/>
        </w:rPr>
        <w:t>Eğitim Yönetimi Tezli Yüksek Lisans</w:t>
      </w:r>
      <w:r>
        <w:rPr>
          <w:rFonts w:ascii="Arial" w:hAnsi="Arial" w:cs="Arial"/>
          <w:b/>
          <w:color w:val="000000" w:themeColor="text1"/>
          <w:sz w:val="28"/>
          <w:szCs w:val="28"/>
        </w:rPr>
        <w:t xml:space="preserve"> Programı</w:t>
      </w:r>
    </w:p>
    <w:p w:rsidR="0003292A" w:rsidRPr="009F57EA" w:rsidRDefault="00760560" w:rsidP="009F57EA">
      <w:pPr>
        <w:spacing w:line="360" w:lineRule="auto"/>
        <w:jc w:val="both"/>
        <w:rPr>
          <w:rFonts w:ascii="Arial" w:hAnsi="Arial" w:cs="Arial"/>
          <w:color w:val="000000" w:themeColor="text1"/>
        </w:rPr>
      </w:pPr>
      <w:r w:rsidRPr="009F57EA">
        <w:rPr>
          <w:rFonts w:ascii="Arial" w:hAnsi="Arial" w:cs="Arial"/>
          <w:b/>
          <w:color w:val="000000" w:themeColor="text1"/>
        </w:rPr>
        <w:t>1.</w:t>
      </w:r>
      <w:r w:rsidR="0003292A" w:rsidRPr="009F57EA">
        <w:rPr>
          <w:rFonts w:ascii="Arial" w:hAnsi="Arial" w:cs="Arial"/>
          <w:b/>
          <w:color w:val="000000" w:themeColor="text1"/>
        </w:rPr>
        <w:t>Programın Genel Tanıtımı</w:t>
      </w:r>
    </w:p>
    <w:p w:rsidR="00D91681" w:rsidRDefault="0003292A" w:rsidP="009F57EA">
      <w:pPr>
        <w:spacing w:line="360" w:lineRule="auto"/>
        <w:jc w:val="both"/>
        <w:rPr>
          <w:rFonts w:ascii="Arial" w:hAnsi="Arial" w:cs="Arial"/>
          <w:color w:val="000000" w:themeColor="text1"/>
        </w:rPr>
      </w:pPr>
      <w:r w:rsidRPr="009F57EA">
        <w:rPr>
          <w:rFonts w:ascii="Arial" w:hAnsi="Arial" w:cs="Arial"/>
          <w:color w:val="000000" w:themeColor="text1"/>
        </w:rPr>
        <w:t xml:space="preserve">Eğitim Yönetimi Tezli Yüksek Lisans Programı, </w:t>
      </w:r>
      <w:r w:rsidR="00D91681" w:rsidRPr="009F57EA">
        <w:rPr>
          <w:rFonts w:ascii="Arial" w:hAnsi="Arial" w:cs="Arial"/>
          <w:color w:val="000000" w:themeColor="text1"/>
        </w:rPr>
        <w:t>21. yüzyılın gerektirdiği bilgi ve becerilere sahip, teori ile uygulamayı birleştirebilen ve eğitim yönetimi alanının bilgi birikimine katkıda bulunabilen eğitim liderleri yetiştirmeyi hedefler. Programda öğrencilere alana yönelik teorik ve pratik bilgiler sunulur. Ayrıca, öğrenciler tez çalışmalarıyla kendi alanlarında özgün katkılar yapma fırsatı bulurlar.</w:t>
      </w:r>
    </w:p>
    <w:p w:rsidR="002D62B1" w:rsidRPr="009F57EA" w:rsidRDefault="002D62B1" w:rsidP="009F57EA">
      <w:pPr>
        <w:spacing w:line="360" w:lineRule="auto"/>
        <w:jc w:val="both"/>
        <w:rPr>
          <w:rFonts w:ascii="Arial" w:hAnsi="Arial" w:cs="Arial"/>
          <w:color w:val="000000" w:themeColor="text1"/>
        </w:rPr>
      </w:pPr>
    </w:p>
    <w:p w:rsidR="0003292A" w:rsidRPr="009F57EA" w:rsidRDefault="00760560" w:rsidP="009F57EA">
      <w:pPr>
        <w:spacing w:line="360" w:lineRule="auto"/>
        <w:jc w:val="both"/>
        <w:rPr>
          <w:rFonts w:ascii="Arial" w:hAnsi="Arial" w:cs="Arial"/>
          <w:b/>
          <w:color w:val="000000" w:themeColor="text1"/>
        </w:rPr>
      </w:pPr>
      <w:r w:rsidRPr="009F57EA">
        <w:rPr>
          <w:rFonts w:ascii="Arial" w:hAnsi="Arial" w:cs="Arial"/>
          <w:b/>
          <w:color w:val="000000" w:themeColor="text1"/>
        </w:rPr>
        <w:t>2.</w:t>
      </w:r>
      <w:r w:rsidR="007A2738" w:rsidRPr="009F57EA">
        <w:rPr>
          <w:rFonts w:ascii="Arial" w:hAnsi="Arial" w:cs="Arial"/>
          <w:b/>
          <w:color w:val="000000" w:themeColor="text1"/>
        </w:rPr>
        <w:t xml:space="preserve"> </w:t>
      </w:r>
      <w:r w:rsidR="0003292A" w:rsidRPr="009F57EA">
        <w:rPr>
          <w:rFonts w:ascii="Arial" w:hAnsi="Arial" w:cs="Arial"/>
          <w:b/>
          <w:color w:val="000000" w:themeColor="text1"/>
        </w:rPr>
        <w:t>Başvuru Koşulları</w:t>
      </w:r>
    </w:p>
    <w:p w:rsidR="0003292A" w:rsidRPr="009F57EA" w:rsidRDefault="0003292A" w:rsidP="009F57EA">
      <w:pPr>
        <w:spacing w:line="360" w:lineRule="auto"/>
        <w:jc w:val="both"/>
        <w:rPr>
          <w:rFonts w:ascii="Arial" w:hAnsi="Arial" w:cs="Arial"/>
          <w:color w:val="000000" w:themeColor="text1"/>
        </w:rPr>
      </w:pPr>
      <w:r w:rsidRPr="009F57EA">
        <w:rPr>
          <w:rFonts w:ascii="Arial" w:hAnsi="Arial" w:cs="Arial"/>
          <w:color w:val="000000" w:themeColor="text1"/>
        </w:rPr>
        <w:t>İlanda belirtilen minimum lisans not ortalamasına ve ALES puanına sahip olmak</w:t>
      </w:r>
      <w:r w:rsidR="007A2738" w:rsidRPr="009F57EA">
        <w:rPr>
          <w:rFonts w:ascii="Arial" w:hAnsi="Arial" w:cs="Arial"/>
          <w:color w:val="000000" w:themeColor="text1"/>
        </w:rPr>
        <w:t xml:space="preserve">. </w:t>
      </w:r>
      <w:r w:rsidRPr="009F57EA">
        <w:rPr>
          <w:rFonts w:ascii="Arial" w:hAnsi="Arial" w:cs="Arial"/>
          <w:color w:val="000000" w:themeColor="text1"/>
        </w:rPr>
        <w:t>Yabancı Dil sınavıyla ilgili ilanda belirtilen belgeyi sunmak</w:t>
      </w:r>
      <w:r w:rsidR="007A2738" w:rsidRPr="009F57EA">
        <w:rPr>
          <w:rFonts w:ascii="Arial" w:hAnsi="Arial" w:cs="Arial"/>
          <w:color w:val="000000" w:themeColor="text1"/>
        </w:rPr>
        <w:t>.</w:t>
      </w:r>
    </w:p>
    <w:p w:rsidR="0003292A" w:rsidRDefault="0003292A" w:rsidP="009F57EA">
      <w:pPr>
        <w:spacing w:line="360" w:lineRule="auto"/>
        <w:jc w:val="both"/>
        <w:rPr>
          <w:rFonts w:ascii="Arial" w:hAnsi="Arial" w:cs="Arial"/>
          <w:color w:val="000000" w:themeColor="text1"/>
        </w:rPr>
      </w:pPr>
      <w:r w:rsidRPr="009F57EA">
        <w:rPr>
          <w:rFonts w:ascii="Arial" w:hAnsi="Arial" w:cs="Arial"/>
          <w:color w:val="000000" w:themeColor="text1"/>
        </w:rPr>
        <w:t>Önemli Not: Bu program için mülakat gerekmemektedir.</w:t>
      </w:r>
    </w:p>
    <w:p w:rsidR="002D62B1" w:rsidRPr="009F57EA" w:rsidRDefault="002D62B1" w:rsidP="009F57EA">
      <w:pPr>
        <w:spacing w:line="360" w:lineRule="auto"/>
        <w:jc w:val="both"/>
        <w:rPr>
          <w:rFonts w:ascii="Arial" w:hAnsi="Arial" w:cs="Arial"/>
          <w:color w:val="000000" w:themeColor="text1"/>
        </w:rPr>
      </w:pPr>
    </w:p>
    <w:p w:rsidR="0003292A" w:rsidRPr="009F57EA" w:rsidRDefault="00760560" w:rsidP="009F57EA">
      <w:pPr>
        <w:spacing w:line="360" w:lineRule="auto"/>
        <w:jc w:val="both"/>
        <w:rPr>
          <w:rFonts w:ascii="Arial" w:hAnsi="Arial" w:cs="Arial"/>
          <w:b/>
          <w:color w:val="000000" w:themeColor="text1"/>
        </w:rPr>
      </w:pPr>
      <w:r w:rsidRPr="009F57EA">
        <w:rPr>
          <w:rFonts w:ascii="Arial" w:hAnsi="Arial" w:cs="Arial"/>
          <w:b/>
          <w:color w:val="000000" w:themeColor="text1"/>
        </w:rPr>
        <w:t>3.</w:t>
      </w:r>
      <w:r w:rsidR="007A2738" w:rsidRPr="009F57EA">
        <w:rPr>
          <w:rFonts w:ascii="Arial" w:hAnsi="Arial" w:cs="Arial"/>
          <w:b/>
          <w:color w:val="000000" w:themeColor="text1"/>
        </w:rPr>
        <w:t xml:space="preserve"> </w:t>
      </w:r>
      <w:r w:rsidR="0003292A" w:rsidRPr="009F57EA">
        <w:rPr>
          <w:rFonts w:ascii="Arial" w:hAnsi="Arial" w:cs="Arial"/>
          <w:b/>
          <w:color w:val="000000" w:themeColor="text1"/>
        </w:rPr>
        <w:t>Müfredat ve Ders İçeriği</w:t>
      </w:r>
    </w:p>
    <w:p w:rsidR="0003292A" w:rsidRPr="009F57EA" w:rsidRDefault="0003292A" w:rsidP="009F57EA">
      <w:pPr>
        <w:spacing w:line="360" w:lineRule="auto"/>
        <w:jc w:val="both"/>
        <w:rPr>
          <w:rFonts w:ascii="Arial" w:hAnsi="Arial" w:cs="Arial"/>
          <w:color w:val="000000" w:themeColor="text1"/>
        </w:rPr>
      </w:pPr>
      <w:r w:rsidRPr="009F57EA">
        <w:rPr>
          <w:rFonts w:ascii="Arial" w:hAnsi="Arial" w:cs="Arial"/>
          <w:color w:val="000000" w:themeColor="text1"/>
        </w:rPr>
        <w:t xml:space="preserve">Program, zorunlu ve seçmeli derslerden oluşmaktadır. Zorunlu dersler, öğrencilerin alana dair temel bilgi ve beceriler edinmesini sağlar. Seçmeli dersler ise öğrencilere kendi ilgi alanlarına yönelik derinleşme imkânı sunar. </w:t>
      </w:r>
      <w:r w:rsidR="00DC568B" w:rsidRPr="009F57EA">
        <w:rPr>
          <w:rFonts w:ascii="Arial" w:hAnsi="Arial" w:cs="Arial"/>
          <w:color w:val="000000" w:themeColor="text1"/>
        </w:rPr>
        <w:t xml:space="preserve">Müfredattaki </w:t>
      </w:r>
      <w:r w:rsidRPr="009F57EA">
        <w:rPr>
          <w:rFonts w:ascii="Arial" w:hAnsi="Arial" w:cs="Arial"/>
          <w:color w:val="000000" w:themeColor="text1"/>
        </w:rPr>
        <w:t>bazı dersler:</w:t>
      </w:r>
    </w:p>
    <w:p w:rsidR="00DC568B" w:rsidRPr="002D62B1" w:rsidRDefault="0003292A" w:rsidP="009F57EA">
      <w:pPr>
        <w:spacing w:line="360" w:lineRule="auto"/>
        <w:jc w:val="both"/>
        <w:rPr>
          <w:rFonts w:ascii="Arial" w:hAnsi="Arial" w:cs="Arial"/>
          <w:b/>
          <w:bCs/>
          <w:color w:val="000000" w:themeColor="text1"/>
        </w:rPr>
      </w:pPr>
      <w:r w:rsidRPr="002D62B1">
        <w:rPr>
          <w:rFonts w:ascii="Arial" w:hAnsi="Arial" w:cs="Arial"/>
          <w:b/>
          <w:bCs/>
          <w:color w:val="000000" w:themeColor="text1"/>
        </w:rPr>
        <w:t>Zorunlu Dersler:</w:t>
      </w:r>
    </w:p>
    <w:p w:rsidR="00754A58" w:rsidRPr="009F57EA" w:rsidRDefault="00754A58" w:rsidP="009F57EA">
      <w:pPr>
        <w:pStyle w:val="ListeParagraf"/>
        <w:numPr>
          <w:ilvl w:val="0"/>
          <w:numId w:val="1"/>
        </w:numPr>
        <w:spacing w:line="360" w:lineRule="auto"/>
        <w:jc w:val="both"/>
        <w:rPr>
          <w:rFonts w:ascii="Arial" w:hAnsi="Arial" w:cs="Arial"/>
          <w:color w:val="000000" w:themeColor="text1"/>
        </w:rPr>
      </w:pPr>
      <w:r w:rsidRPr="009F57EA">
        <w:rPr>
          <w:rFonts w:ascii="Arial" w:hAnsi="Arial" w:cs="Arial"/>
          <w:color w:val="000000" w:themeColor="text1"/>
        </w:rPr>
        <w:t>Bilimsel Etik ve Akademik Yazın (04EYT1523): 5,5 AKTS</w:t>
      </w:r>
    </w:p>
    <w:p w:rsidR="00754A58" w:rsidRPr="009F57EA" w:rsidRDefault="00754A58" w:rsidP="009F57EA">
      <w:pPr>
        <w:pStyle w:val="ListeParagraf"/>
        <w:numPr>
          <w:ilvl w:val="0"/>
          <w:numId w:val="1"/>
        </w:numPr>
        <w:spacing w:line="360" w:lineRule="auto"/>
        <w:jc w:val="both"/>
        <w:rPr>
          <w:rFonts w:ascii="Arial" w:hAnsi="Arial" w:cs="Arial"/>
          <w:color w:val="000000" w:themeColor="text1"/>
        </w:rPr>
      </w:pPr>
      <w:r w:rsidRPr="009F57EA">
        <w:rPr>
          <w:rFonts w:ascii="Arial" w:hAnsi="Arial" w:cs="Arial"/>
          <w:color w:val="000000" w:themeColor="text1"/>
        </w:rPr>
        <w:t>Eğitimde Araştırma Teknikleri (04EYT1502) 5,5 AKTS</w:t>
      </w:r>
    </w:p>
    <w:p w:rsidR="00754A58" w:rsidRPr="009F57EA" w:rsidRDefault="00754A58" w:rsidP="009F57EA">
      <w:pPr>
        <w:pStyle w:val="ListeParagraf"/>
        <w:numPr>
          <w:ilvl w:val="0"/>
          <w:numId w:val="1"/>
        </w:numPr>
        <w:spacing w:line="360" w:lineRule="auto"/>
        <w:jc w:val="both"/>
        <w:rPr>
          <w:rFonts w:ascii="Arial" w:hAnsi="Arial" w:cs="Arial"/>
          <w:color w:val="000000" w:themeColor="text1"/>
        </w:rPr>
      </w:pPr>
      <w:r w:rsidRPr="009F57EA">
        <w:rPr>
          <w:rFonts w:ascii="Arial" w:hAnsi="Arial" w:cs="Arial"/>
          <w:color w:val="000000" w:themeColor="text1"/>
        </w:rPr>
        <w:t>Eğitim Yönetimi ve Denetimi (04EYT1503) 5,5 AKTS</w:t>
      </w:r>
    </w:p>
    <w:p w:rsidR="00754A58" w:rsidRPr="009F57EA" w:rsidRDefault="00754A58" w:rsidP="009F57EA">
      <w:pPr>
        <w:pStyle w:val="ListeParagraf"/>
        <w:numPr>
          <w:ilvl w:val="0"/>
          <w:numId w:val="1"/>
        </w:numPr>
        <w:spacing w:line="360" w:lineRule="auto"/>
        <w:jc w:val="both"/>
        <w:rPr>
          <w:rFonts w:ascii="Arial" w:hAnsi="Arial" w:cs="Arial"/>
          <w:color w:val="000000" w:themeColor="text1"/>
        </w:rPr>
      </w:pPr>
      <w:r w:rsidRPr="009F57EA">
        <w:rPr>
          <w:rFonts w:ascii="Arial" w:hAnsi="Arial" w:cs="Arial"/>
          <w:color w:val="000000" w:themeColor="text1"/>
        </w:rPr>
        <w:t>Bilgisayar Destekli Eğitim İstatistiği (04EYT1521): 7 AKTS</w:t>
      </w:r>
    </w:p>
    <w:p w:rsidR="00754A58" w:rsidRPr="009F57EA" w:rsidRDefault="00754A58" w:rsidP="009F57EA">
      <w:pPr>
        <w:pStyle w:val="ListeParagraf"/>
        <w:numPr>
          <w:ilvl w:val="0"/>
          <w:numId w:val="1"/>
        </w:numPr>
        <w:spacing w:line="360" w:lineRule="auto"/>
        <w:jc w:val="both"/>
        <w:rPr>
          <w:rFonts w:ascii="Arial" w:hAnsi="Arial" w:cs="Arial"/>
          <w:color w:val="000000" w:themeColor="text1"/>
        </w:rPr>
      </w:pPr>
      <w:r w:rsidRPr="009F57EA">
        <w:rPr>
          <w:rFonts w:ascii="Arial" w:hAnsi="Arial" w:cs="Arial"/>
          <w:color w:val="000000" w:themeColor="text1"/>
        </w:rPr>
        <w:t>Eğitim Ekonomisi ve Planlaması (04EYT1505): 5,5 AKTS</w:t>
      </w:r>
    </w:p>
    <w:p w:rsidR="0044539F" w:rsidRPr="009F57EA" w:rsidRDefault="0003292A" w:rsidP="009F57EA">
      <w:pPr>
        <w:pStyle w:val="ListeParagraf"/>
        <w:numPr>
          <w:ilvl w:val="0"/>
          <w:numId w:val="1"/>
        </w:numPr>
        <w:spacing w:line="360" w:lineRule="auto"/>
        <w:jc w:val="both"/>
        <w:rPr>
          <w:rFonts w:ascii="Arial" w:hAnsi="Arial" w:cs="Arial"/>
          <w:color w:val="000000" w:themeColor="text1"/>
        </w:rPr>
      </w:pPr>
      <w:r w:rsidRPr="009F57EA">
        <w:rPr>
          <w:rFonts w:ascii="Arial" w:hAnsi="Arial" w:cs="Arial"/>
          <w:color w:val="000000" w:themeColor="text1"/>
        </w:rPr>
        <w:t>Danışmanlık (04ELT1400): 2 AKTS</w:t>
      </w:r>
    </w:p>
    <w:p w:rsidR="0044539F" w:rsidRPr="009F57EA" w:rsidRDefault="0003292A" w:rsidP="009F57EA">
      <w:pPr>
        <w:pStyle w:val="ListeParagraf"/>
        <w:numPr>
          <w:ilvl w:val="0"/>
          <w:numId w:val="1"/>
        </w:numPr>
        <w:spacing w:line="360" w:lineRule="auto"/>
        <w:jc w:val="both"/>
        <w:rPr>
          <w:rFonts w:ascii="Arial" w:hAnsi="Arial" w:cs="Arial"/>
          <w:color w:val="000000" w:themeColor="text1"/>
        </w:rPr>
      </w:pPr>
      <w:r w:rsidRPr="009F57EA">
        <w:rPr>
          <w:rFonts w:ascii="Arial" w:hAnsi="Arial" w:cs="Arial"/>
          <w:color w:val="000000" w:themeColor="text1"/>
        </w:rPr>
        <w:t>Uzmanlık Alan Dersi (04ELT1700): 6 AKTS</w:t>
      </w:r>
    </w:p>
    <w:p w:rsidR="0044539F" w:rsidRPr="009F57EA" w:rsidRDefault="0003292A" w:rsidP="009F57EA">
      <w:pPr>
        <w:pStyle w:val="ListeParagraf"/>
        <w:numPr>
          <w:ilvl w:val="0"/>
          <w:numId w:val="1"/>
        </w:numPr>
        <w:spacing w:line="360" w:lineRule="auto"/>
        <w:jc w:val="both"/>
        <w:rPr>
          <w:rFonts w:ascii="Arial" w:hAnsi="Arial" w:cs="Arial"/>
          <w:color w:val="000000" w:themeColor="text1"/>
        </w:rPr>
      </w:pPr>
      <w:r w:rsidRPr="009F57EA">
        <w:rPr>
          <w:rFonts w:ascii="Arial" w:hAnsi="Arial" w:cs="Arial"/>
          <w:color w:val="000000" w:themeColor="text1"/>
        </w:rPr>
        <w:t>Seminer (04ELT1500): 5</w:t>
      </w:r>
      <w:r w:rsidR="00754A58" w:rsidRPr="009F57EA">
        <w:rPr>
          <w:rFonts w:ascii="Arial" w:hAnsi="Arial" w:cs="Arial"/>
          <w:color w:val="000000" w:themeColor="text1"/>
        </w:rPr>
        <w:t>,5</w:t>
      </w:r>
      <w:r w:rsidRPr="009F57EA">
        <w:rPr>
          <w:rFonts w:ascii="Arial" w:hAnsi="Arial" w:cs="Arial"/>
          <w:color w:val="000000" w:themeColor="text1"/>
        </w:rPr>
        <w:t xml:space="preserve"> AKTS</w:t>
      </w:r>
    </w:p>
    <w:p w:rsidR="0003292A" w:rsidRPr="009F57EA" w:rsidRDefault="0003292A" w:rsidP="009F57EA">
      <w:pPr>
        <w:pStyle w:val="ListeParagraf"/>
        <w:numPr>
          <w:ilvl w:val="0"/>
          <w:numId w:val="1"/>
        </w:numPr>
        <w:spacing w:line="360" w:lineRule="auto"/>
        <w:jc w:val="both"/>
        <w:rPr>
          <w:rFonts w:ascii="Arial" w:hAnsi="Arial" w:cs="Arial"/>
          <w:color w:val="000000" w:themeColor="text1"/>
        </w:rPr>
      </w:pPr>
      <w:r w:rsidRPr="009F57EA">
        <w:rPr>
          <w:rFonts w:ascii="Arial" w:hAnsi="Arial" w:cs="Arial"/>
          <w:color w:val="000000" w:themeColor="text1"/>
        </w:rPr>
        <w:t>Tez Çalışması (04ELT1800): 22 AKTS</w:t>
      </w:r>
    </w:p>
    <w:p w:rsidR="0003292A" w:rsidRPr="002D62B1" w:rsidRDefault="0003292A" w:rsidP="009F57EA">
      <w:pPr>
        <w:spacing w:line="360" w:lineRule="auto"/>
        <w:jc w:val="both"/>
        <w:rPr>
          <w:rFonts w:ascii="Arial" w:hAnsi="Arial" w:cs="Arial"/>
          <w:b/>
          <w:bCs/>
          <w:color w:val="000000" w:themeColor="text1"/>
        </w:rPr>
      </w:pPr>
      <w:r w:rsidRPr="002D62B1">
        <w:rPr>
          <w:rFonts w:ascii="Arial" w:hAnsi="Arial" w:cs="Arial"/>
          <w:b/>
          <w:bCs/>
          <w:color w:val="000000" w:themeColor="text1"/>
        </w:rPr>
        <w:t>Seçmeli Dersler:</w:t>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t>Örgütsel Davranış (04EYT1506): 5,5 AKTS</w:t>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t>Okul Yönetiminde Liderlik (04EYT1515): 5,5 AKTS</w:t>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lastRenderedPageBreak/>
        <w:t>Eğitim ve Kalkınma (04EYT1516): 5,5 AKTS</w:t>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t>Yönetim Kuramları (04EYT1509): 5,5 AKTS</w:t>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t>İnsan Kaynakları Yönetimi (04EYT1513): 5,5 AKTS</w:t>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t>Küreselleşme ve Eğitim (04EYT1514): 5,5 AKTS</w:t>
      </w:r>
      <w:r w:rsidRPr="009F57EA">
        <w:rPr>
          <w:rFonts w:ascii="Arial" w:hAnsi="Arial" w:cs="Arial"/>
          <w:color w:val="000000" w:themeColor="text1"/>
        </w:rPr>
        <w:tab/>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t>Eğitim ve Yönetim Hukuku (04EYT1517): 5,5 AKTS</w:t>
      </w:r>
      <w:r w:rsidRPr="009F57EA">
        <w:rPr>
          <w:rFonts w:ascii="Arial" w:hAnsi="Arial" w:cs="Arial"/>
          <w:color w:val="000000" w:themeColor="text1"/>
        </w:rPr>
        <w:tab/>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t>Ölçek Geliştirme ve Değerlendirme (04EYT1524): 5,5 AKTS</w:t>
      </w:r>
      <w:r w:rsidRPr="009F57EA">
        <w:rPr>
          <w:rFonts w:ascii="Arial" w:hAnsi="Arial" w:cs="Arial"/>
          <w:color w:val="000000" w:themeColor="text1"/>
        </w:rPr>
        <w:tab/>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t>Karşılaştırmalı Eğitim Sistemleri (04EYT1522): 5,5 AKTS</w:t>
      </w:r>
      <w:r w:rsidRPr="009F57EA">
        <w:rPr>
          <w:rFonts w:ascii="Arial" w:hAnsi="Arial" w:cs="Arial"/>
          <w:color w:val="000000" w:themeColor="text1"/>
        </w:rPr>
        <w:tab/>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t>Yönetimde İnsan İlişkileri (04EYT1519): 5,5 AKTS</w:t>
      </w:r>
      <w:r w:rsidRPr="009F57EA">
        <w:rPr>
          <w:rFonts w:ascii="Arial" w:hAnsi="Arial" w:cs="Arial"/>
          <w:color w:val="000000" w:themeColor="text1"/>
        </w:rPr>
        <w:tab/>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t>Yapısal Eşitlik Modelleri (04EYT1526): 5,5 AKTS</w:t>
      </w:r>
      <w:r w:rsidRPr="009F57EA">
        <w:rPr>
          <w:rFonts w:ascii="Arial" w:hAnsi="Arial" w:cs="Arial"/>
          <w:color w:val="000000" w:themeColor="text1"/>
        </w:rPr>
        <w:tab/>
      </w:r>
    </w:p>
    <w:p w:rsidR="00754A58" w:rsidRPr="009F57EA" w:rsidRDefault="00754A58" w:rsidP="009F57EA">
      <w:pPr>
        <w:pStyle w:val="ListeParagraf"/>
        <w:numPr>
          <w:ilvl w:val="0"/>
          <w:numId w:val="2"/>
        </w:numPr>
        <w:spacing w:line="360" w:lineRule="auto"/>
        <w:jc w:val="both"/>
        <w:rPr>
          <w:rFonts w:ascii="Arial" w:hAnsi="Arial" w:cs="Arial"/>
          <w:color w:val="000000" w:themeColor="text1"/>
        </w:rPr>
      </w:pPr>
      <w:r w:rsidRPr="009F57EA">
        <w:rPr>
          <w:rFonts w:ascii="Arial" w:hAnsi="Arial" w:cs="Arial"/>
          <w:color w:val="000000" w:themeColor="text1"/>
        </w:rPr>
        <w:t>İleri İstatistik Uygulamaları (04EYT1525): 5,5 AKTS</w:t>
      </w:r>
      <w:r w:rsidRPr="009F57EA">
        <w:rPr>
          <w:rFonts w:ascii="Arial" w:hAnsi="Arial" w:cs="Arial"/>
          <w:color w:val="000000" w:themeColor="text1"/>
        </w:rPr>
        <w:tab/>
      </w:r>
    </w:p>
    <w:p w:rsidR="0003292A" w:rsidRDefault="00A866FA" w:rsidP="009F57EA">
      <w:pPr>
        <w:spacing w:line="360" w:lineRule="auto"/>
        <w:jc w:val="both"/>
        <w:rPr>
          <w:rFonts w:ascii="Arial" w:hAnsi="Arial" w:cs="Arial"/>
          <w:color w:val="000000" w:themeColor="text1"/>
        </w:rPr>
      </w:pPr>
      <w:r w:rsidRPr="009F57EA">
        <w:rPr>
          <w:rFonts w:ascii="Arial" w:hAnsi="Arial" w:cs="Arial"/>
          <w:color w:val="000000" w:themeColor="text1"/>
        </w:rPr>
        <w:t>Bu programdan mezun olmak için öğrencilerin; en az 120 AKTS değerinde ders ve 22 AKTS değerinde tez çalışması tamamlamaları ve başarı ile savunmuş olmaları, ayrıca yayın şartını sağlamaları gerekmektedir.</w:t>
      </w:r>
    </w:p>
    <w:p w:rsidR="00A56F4C" w:rsidRDefault="00A56F4C" w:rsidP="009F57EA">
      <w:pPr>
        <w:spacing w:line="360" w:lineRule="auto"/>
        <w:jc w:val="both"/>
        <w:rPr>
          <w:rFonts w:ascii="Arial" w:hAnsi="Arial" w:cs="Arial"/>
          <w:color w:val="000000" w:themeColor="text1"/>
        </w:rPr>
      </w:pPr>
      <w:r w:rsidRPr="00A56F4C">
        <w:rPr>
          <w:rFonts w:ascii="Arial" w:hAnsi="Arial" w:cs="Arial"/>
          <w:color w:val="000000" w:themeColor="text1"/>
        </w:rPr>
        <w:t>Programdaki derslerin güncel bilgi paketleri için bakınız:</w:t>
      </w:r>
      <w:r>
        <w:rPr>
          <w:rFonts w:ascii="Arial" w:hAnsi="Arial" w:cs="Arial"/>
          <w:color w:val="000000" w:themeColor="text1"/>
        </w:rPr>
        <w:t xml:space="preserve"> </w:t>
      </w:r>
    </w:p>
    <w:p w:rsidR="00A56F4C" w:rsidRDefault="00A56F4C" w:rsidP="009F57EA">
      <w:pPr>
        <w:spacing w:line="360" w:lineRule="auto"/>
        <w:jc w:val="both"/>
        <w:rPr>
          <w:rFonts w:ascii="Arial" w:hAnsi="Arial" w:cs="Arial"/>
          <w:color w:val="000000" w:themeColor="text1"/>
        </w:rPr>
      </w:pPr>
      <w:hyperlink r:id="rId5" w:history="1">
        <w:r w:rsidRPr="00E410DD">
          <w:rPr>
            <w:rStyle w:val="Kpr"/>
            <w:rFonts w:ascii="Arial" w:hAnsi="Arial" w:cs="Arial"/>
          </w:rPr>
          <w:t>https://obs.mehmetakif.edu.tr/oibs/bologna/progCourses.aspx?lang=tr&amp;curSunit=40630</w:t>
        </w:r>
      </w:hyperlink>
      <w:r>
        <w:rPr>
          <w:rFonts w:ascii="Arial" w:hAnsi="Arial" w:cs="Arial"/>
          <w:color w:val="000000" w:themeColor="text1"/>
        </w:rPr>
        <w:t xml:space="preserve"> </w:t>
      </w:r>
    </w:p>
    <w:p w:rsidR="002D62B1" w:rsidRPr="009F57EA" w:rsidRDefault="002D62B1" w:rsidP="009F57EA">
      <w:pPr>
        <w:spacing w:line="360" w:lineRule="auto"/>
        <w:jc w:val="both"/>
        <w:rPr>
          <w:rFonts w:ascii="Arial" w:hAnsi="Arial" w:cs="Arial"/>
          <w:color w:val="000000" w:themeColor="text1"/>
        </w:rPr>
      </w:pPr>
    </w:p>
    <w:p w:rsidR="0003292A" w:rsidRPr="009F57EA" w:rsidRDefault="00760560" w:rsidP="009F57EA">
      <w:pPr>
        <w:spacing w:line="360" w:lineRule="auto"/>
        <w:jc w:val="both"/>
        <w:rPr>
          <w:rFonts w:ascii="Arial" w:hAnsi="Arial" w:cs="Arial"/>
          <w:b/>
          <w:color w:val="000000" w:themeColor="text1"/>
        </w:rPr>
      </w:pPr>
      <w:r w:rsidRPr="009F57EA">
        <w:rPr>
          <w:rFonts w:ascii="Arial" w:hAnsi="Arial" w:cs="Arial"/>
          <w:b/>
          <w:color w:val="000000" w:themeColor="text1"/>
        </w:rPr>
        <w:t>4.</w:t>
      </w:r>
      <w:r w:rsidR="00046131" w:rsidRPr="009F57EA">
        <w:rPr>
          <w:rFonts w:ascii="Arial" w:hAnsi="Arial" w:cs="Arial"/>
          <w:b/>
          <w:color w:val="000000" w:themeColor="text1"/>
        </w:rPr>
        <w:t xml:space="preserve"> </w:t>
      </w:r>
      <w:r w:rsidR="0003292A" w:rsidRPr="009F57EA">
        <w:rPr>
          <w:rFonts w:ascii="Arial" w:hAnsi="Arial" w:cs="Arial"/>
          <w:b/>
          <w:color w:val="000000" w:themeColor="text1"/>
        </w:rPr>
        <w:t>Kariyer Olanakları</w:t>
      </w:r>
    </w:p>
    <w:p w:rsidR="0003292A" w:rsidRDefault="0003292A" w:rsidP="009F57EA">
      <w:pPr>
        <w:spacing w:line="360" w:lineRule="auto"/>
        <w:jc w:val="both"/>
        <w:rPr>
          <w:rFonts w:ascii="Arial" w:hAnsi="Arial" w:cs="Arial"/>
          <w:color w:val="000000" w:themeColor="text1"/>
        </w:rPr>
      </w:pPr>
      <w:r w:rsidRPr="009F57EA">
        <w:rPr>
          <w:rFonts w:ascii="Arial" w:hAnsi="Arial" w:cs="Arial"/>
          <w:color w:val="000000" w:themeColor="text1"/>
        </w:rPr>
        <w:t xml:space="preserve">Programdan mezun olanlar, </w:t>
      </w:r>
      <w:r w:rsidR="0044539F" w:rsidRPr="009F57EA">
        <w:rPr>
          <w:rFonts w:ascii="Arial" w:hAnsi="Arial" w:cs="Arial"/>
          <w:color w:val="000000" w:themeColor="text1"/>
        </w:rPr>
        <w:t>Eğitim Yönetimi</w:t>
      </w:r>
      <w:r w:rsidRPr="009F57EA">
        <w:rPr>
          <w:rFonts w:ascii="Arial" w:hAnsi="Arial" w:cs="Arial"/>
          <w:color w:val="000000" w:themeColor="text1"/>
        </w:rPr>
        <w:t xml:space="preserve"> alanında bilim uzmanı unvanına sahip olurlar. Bu lisansüstü dereceye sahip olan mezunlar bu ve yakın alanlarda doktora programlarına başvurma hakkına sahip olurlar. Bunun yanı sıra uzman öğretmen, akademisyen ve eğitim danışmanı olarak çeşitli kariyer alanlarında çalışabilirler.</w:t>
      </w:r>
    </w:p>
    <w:p w:rsidR="002D62B1" w:rsidRPr="009F57EA" w:rsidRDefault="002D62B1" w:rsidP="009F57EA">
      <w:pPr>
        <w:spacing w:line="360" w:lineRule="auto"/>
        <w:jc w:val="both"/>
        <w:rPr>
          <w:rFonts w:ascii="Arial" w:hAnsi="Arial" w:cs="Arial"/>
          <w:color w:val="000000" w:themeColor="text1"/>
        </w:rPr>
      </w:pPr>
    </w:p>
    <w:p w:rsidR="0003292A" w:rsidRPr="009F57EA" w:rsidRDefault="00760560" w:rsidP="009F57EA">
      <w:pPr>
        <w:spacing w:line="360" w:lineRule="auto"/>
        <w:jc w:val="both"/>
        <w:rPr>
          <w:rFonts w:ascii="Arial" w:hAnsi="Arial" w:cs="Arial"/>
          <w:b/>
          <w:color w:val="000000" w:themeColor="text1"/>
        </w:rPr>
      </w:pPr>
      <w:r w:rsidRPr="009F57EA">
        <w:rPr>
          <w:rFonts w:ascii="Arial" w:hAnsi="Arial" w:cs="Arial"/>
          <w:b/>
          <w:color w:val="000000" w:themeColor="text1"/>
        </w:rPr>
        <w:t>5.</w:t>
      </w:r>
      <w:r w:rsidR="00046131" w:rsidRPr="009F57EA">
        <w:rPr>
          <w:rFonts w:ascii="Arial" w:hAnsi="Arial" w:cs="Arial"/>
          <w:b/>
          <w:color w:val="000000" w:themeColor="text1"/>
        </w:rPr>
        <w:t xml:space="preserve"> </w:t>
      </w:r>
      <w:r w:rsidR="0003292A" w:rsidRPr="009F57EA">
        <w:rPr>
          <w:rFonts w:ascii="Arial" w:hAnsi="Arial" w:cs="Arial"/>
          <w:b/>
          <w:color w:val="000000" w:themeColor="text1"/>
        </w:rPr>
        <w:t>Program Süresi ve Takvimi</w:t>
      </w:r>
    </w:p>
    <w:p w:rsidR="0003292A" w:rsidRDefault="0003292A" w:rsidP="009F57EA">
      <w:pPr>
        <w:spacing w:line="360" w:lineRule="auto"/>
        <w:jc w:val="both"/>
        <w:rPr>
          <w:rFonts w:ascii="Arial" w:hAnsi="Arial" w:cs="Arial"/>
          <w:color w:val="000000" w:themeColor="text1"/>
        </w:rPr>
      </w:pPr>
      <w:r w:rsidRPr="009F57EA">
        <w:rPr>
          <w:rFonts w:ascii="Arial" w:hAnsi="Arial" w:cs="Arial"/>
          <w:color w:val="000000" w:themeColor="text1"/>
        </w:rPr>
        <w:t>Programın normal süresi 4 dönem (2 yıl) maksimum süresi ise 6 dönemdir (3 yıl). Öğrenciler genellikle ilk yıl boyunca öğrenciler dersleri tamamlar, ikinci yılda ise tez çalışmasına odaklanırlar. Dersler, genellikle hafta içi gündüz saatlerinde yapılmaktadır.</w:t>
      </w:r>
      <w:r w:rsidR="0044539F" w:rsidRPr="009F57EA">
        <w:rPr>
          <w:rFonts w:ascii="Arial" w:hAnsi="Arial" w:cs="Arial"/>
          <w:color w:val="000000" w:themeColor="text1"/>
        </w:rPr>
        <w:t xml:space="preserve"> </w:t>
      </w:r>
    </w:p>
    <w:p w:rsidR="002D62B1" w:rsidRPr="009F57EA" w:rsidRDefault="002D62B1" w:rsidP="009F57EA">
      <w:pPr>
        <w:spacing w:line="360" w:lineRule="auto"/>
        <w:jc w:val="both"/>
        <w:rPr>
          <w:rFonts w:ascii="Arial" w:hAnsi="Arial" w:cs="Arial"/>
          <w:color w:val="000000" w:themeColor="text1"/>
        </w:rPr>
      </w:pPr>
    </w:p>
    <w:p w:rsidR="0003292A" w:rsidRPr="009F57EA" w:rsidRDefault="00760560" w:rsidP="009F57EA">
      <w:pPr>
        <w:spacing w:line="360" w:lineRule="auto"/>
        <w:jc w:val="both"/>
        <w:rPr>
          <w:rFonts w:ascii="Arial" w:hAnsi="Arial" w:cs="Arial"/>
          <w:b/>
          <w:color w:val="000000" w:themeColor="text1"/>
        </w:rPr>
      </w:pPr>
      <w:r w:rsidRPr="009F57EA">
        <w:rPr>
          <w:rFonts w:ascii="Arial" w:hAnsi="Arial" w:cs="Arial"/>
          <w:b/>
          <w:color w:val="000000" w:themeColor="text1"/>
        </w:rPr>
        <w:t>6.</w:t>
      </w:r>
      <w:r w:rsidR="00046131" w:rsidRPr="009F57EA">
        <w:rPr>
          <w:rFonts w:ascii="Arial" w:hAnsi="Arial" w:cs="Arial"/>
          <w:b/>
          <w:color w:val="000000" w:themeColor="text1"/>
        </w:rPr>
        <w:t xml:space="preserve"> </w:t>
      </w:r>
      <w:r w:rsidR="0003292A" w:rsidRPr="009F57EA">
        <w:rPr>
          <w:rFonts w:ascii="Arial" w:hAnsi="Arial" w:cs="Arial"/>
          <w:b/>
          <w:color w:val="000000" w:themeColor="text1"/>
        </w:rPr>
        <w:t>Öğretim Kadrosu</w:t>
      </w:r>
    </w:p>
    <w:p w:rsidR="00046131" w:rsidRDefault="00046131" w:rsidP="009F57EA">
      <w:pPr>
        <w:spacing w:line="360" w:lineRule="auto"/>
        <w:jc w:val="both"/>
        <w:rPr>
          <w:rFonts w:ascii="Arial" w:hAnsi="Arial" w:cs="Arial"/>
          <w:color w:val="000000" w:themeColor="text1"/>
        </w:rPr>
      </w:pPr>
      <w:r w:rsidRPr="009F57EA">
        <w:rPr>
          <w:rFonts w:ascii="Arial" w:hAnsi="Arial" w:cs="Arial"/>
          <w:color w:val="000000" w:themeColor="text1"/>
        </w:rPr>
        <w:t>Bölümün akademik kadrosunda, 2 profesör, 2 doçent görev yapmaktadır.</w:t>
      </w:r>
    </w:p>
    <w:p w:rsidR="002D62B1" w:rsidRPr="009F57EA" w:rsidRDefault="002D62B1" w:rsidP="009F57EA">
      <w:pPr>
        <w:spacing w:line="360" w:lineRule="auto"/>
        <w:jc w:val="both"/>
        <w:rPr>
          <w:rFonts w:ascii="Arial" w:hAnsi="Arial" w:cs="Arial"/>
          <w:color w:val="000000" w:themeColor="text1"/>
        </w:rPr>
      </w:pPr>
    </w:p>
    <w:p w:rsidR="0003292A" w:rsidRPr="009F57EA" w:rsidRDefault="00760560" w:rsidP="009F57EA">
      <w:pPr>
        <w:spacing w:line="360" w:lineRule="auto"/>
        <w:jc w:val="both"/>
        <w:rPr>
          <w:rFonts w:ascii="Arial" w:hAnsi="Arial" w:cs="Arial"/>
          <w:b/>
          <w:color w:val="000000" w:themeColor="text1"/>
        </w:rPr>
      </w:pPr>
      <w:r w:rsidRPr="009F57EA">
        <w:rPr>
          <w:rFonts w:ascii="Arial" w:hAnsi="Arial" w:cs="Arial"/>
          <w:b/>
          <w:color w:val="000000" w:themeColor="text1"/>
        </w:rPr>
        <w:lastRenderedPageBreak/>
        <w:t>7.</w:t>
      </w:r>
      <w:r w:rsidR="00046131" w:rsidRPr="009F57EA">
        <w:rPr>
          <w:rFonts w:ascii="Arial" w:hAnsi="Arial" w:cs="Arial"/>
          <w:b/>
          <w:color w:val="000000" w:themeColor="text1"/>
        </w:rPr>
        <w:t xml:space="preserve"> </w:t>
      </w:r>
      <w:r w:rsidR="0003292A" w:rsidRPr="009F57EA">
        <w:rPr>
          <w:rFonts w:ascii="Arial" w:hAnsi="Arial" w:cs="Arial"/>
          <w:b/>
          <w:color w:val="000000" w:themeColor="text1"/>
        </w:rPr>
        <w:t>Kaynaklar</w:t>
      </w:r>
    </w:p>
    <w:p w:rsidR="0003292A" w:rsidRDefault="0003292A" w:rsidP="009F57EA">
      <w:pPr>
        <w:spacing w:line="360" w:lineRule="auto"/>
        <w:jc w:val="both"/>
        <w:rPr>
          <w:rFonts w:ascii="Arial" w:hAnsi="Arial" w:cs="Arial"/>
          <w:color w:val="000000" w:themeColor="text1"/>
        </w:rPr>
      </w:pPr>
      <w:r w:rsidRPr="009F57EA">
        <w:rPr>
          <w:rFonts w:ascii="Arial" w:hAnsi="Arial" w:cs="Arial"/>
          <w:color w:val="000000" w:themeColor="text1"/>
        </w:rPr>
        <w:t>Program öğrencileri, geniş bir kütüphane koleksiyonuna, online akademik kaynaklara ve</w:t>
      </w:r>
      <w:r w:rsidR="00B947E0" w:rsidRPr="009F57EA">
        <w:rPr>
          <w:rFonts w:ascii="Arial" w:hAnsi="Arial" w:cs="Arial"/>
          <w:color w:val="000000" w:themeColor="text1"/>
        </w:rPr>
        <w:t xml:space="preserve"> v</w:t>
      </w:r>
      <w:r w:rsidRPr="009F57EA">
        <w:rPr>
          <w:rFonts w:ascii="Arial" w:hAnsi="Arial" w:cs="Arial"/>
          <w:color w:val="000000" w:themeColor="text1"/>
        </w:rPr>
        <w:t>eri</w:t>
      </w:r>
      <w:r w:rsidR="00B947E0" w:rsidRPr="009F57EA">
        <w:rPr>
          <w:rFonts w:ascii="Arial" w:hAnsi="Arial" w:cs="Arial"/>
          <w:color w:val="000000" w:themeColor="text1"/>
        </w:rPr>
        <w:t xml:space="preserve"> </w:t>
      </w:r>
      <w:r w:rsidRPr="009F57EA">
        <w:rPr>
          <w:rFonts w:ascii="Arial" w:hAnsi="Arial" w:cs="Arial"/>
          <w:color w:val="000000" w:themeColor="text1"/>
        </w:rPr>
        <w:t>tabanlarına ücretsiz erişim imkânına sahiptirler.</w:t>
      </w:r>
    </w:p>
    <w:p w:rsidR="00A56F4C" w:rsidRPr="009F57EA" w:rsidRDefault="00A56F4C" w:rsidP="009F57EA">
      <w:pPr>
        <w:spacing w:line="360" w:lineRule="auto"/>
        <w:jc w:val="both"/>
        <w:rPr>
          <w:rFonts w:ascii="Arial" w:hAnsi="Arial" w:cs="Arial"/>
          <w:color w:val="000000" w:themeColor="text1"/>
        </w:rPr>
      </w:pPr>
    </w:p>
    <w:p w:rsidR="0003292A" w:rsidRPr="009F57EA" w:rsidRDefault="00760560" w:rsidP="009F57EA">
      <w:pPr>
        <w:spacing w:line="360" w:lineRule="auto"/>
        <w:jc w:val="both"/>
        <w:rPr>
          <w:rFonts w:ascii="Arial" w:hAnsi="Arial" w:cs="Arial"/>
          <w:b/>
          <w:color w:val="000000" w:themeColor="text1"/>
        </w:rPr>
      </w:pPr>
      <w:r w:rsidRPr="009F57EA">
        <w:rPr>
          <w:rFonts w:ascii="Arial" w:hAnsi="Arial" w:cs="Arial"/>
          <w:b/>
          <w:color w:val="000000" w:themeColor="text1"/>
        </w:rPr>
        <w:t xml:space="preserve">8. </w:t>
      </w:r>
      <w:r w:rsidR="0003292A" w:rsidRPr="009F57EA">
        <w:rPr>
          <w:rFonts w:ascii="Arial" w:hAnsi="Arial" w:cs="Arial"/>
          <w:b/>
          <w:color w:val="000000" w:themeColor="text1"/>
        </w:rPr>
        <w:t>Mali Yardım ve Burslar</w:t>
      </w:r>
    </w:p>
    <w:p w:rsidR="0003292A" w:rsidRDefault="0003292A" w:rsidP="009F57EA">
      <w:pPr>
        <w:spacing w:line="360" w:lineRule="auto"/>
        <w:jc w:val="both"/>
        <w:rPr>
          <w:rFonts w:ascii="Arial" w:hAnsi="Arial" w:cs="Arial"/>
          <w:color w:val="000000" w:themeColor="text1"/>
        </w:rPr>
      </w:pPr>
      <w:r w:rsidRPr="009F57EA">
        <w:rPr>
          <w:rFonts w:ascii="Arial" w:hAnsi="Arial" w:cs="Arial"/>
          <w:color w:val="000000" w:themeColor="text1"/>
        </w:rPr>
        <w:t>Başarılı öğrencilere çeşitli burs imkânları sunulmaktadır.</w:t>
      </w:r>
    </w:p>
    <w:p w:rsidR="002D62B1" w:rsidRPr="009F57EA" w:rsidRDefault="002D62B1" w:rsidP="009F57EA">
      <w:pPr>
        <w:spacing w:line="360" w:lineRule="auto"/>
        <w:jc w:val="both"/>
        <w:rPr>
          <w:rFonts w:ascii="Arial" w:hAnsi="Arial" w:cs="Arial"/>
          <w:color w:val="000000" w:themeColor="text1"/>
        </w:rPr>
      </w:pPr>
    </w:p>
    <w:p w:rsidR="0003292A" w:rsidRPr="009F57EA" w:rsidRDefault="00760560" w:rsidP="009F57EA">
      <w:pPr>
        <w:spacing w:line="360" w:lineRule="auto"/>
        <w:jc w:val="both"/>
        <w:rPr>
          <w:rFonts w:ascii="Arial" w:hAnsi="Arial" w:cs="Arial"/>
          <w:b/>
          <w:color w:val="000000" w:themeColor="text1"/>
        </w:rPr>
      </w:pPr>
      <w:r w:rsidRPr="009F57EA">
        <w:rPr>
          <w:rFonts w:ascii="Arial" w:hAnsi="Arial" w:cs="Arial"/>
          <w:b/>
          <w:color w:val="000000" w:themeColor="text1"/>
        </w:rPr>
        <w:t xml:space="preserve">9. </w:t>
      </w:r>
      <w:r w:rsidR="0003292A" w:rsidRPr="009F57EA">
        <w:rPr>
          <w:rFonts w:ascii="Arial" w:hAnsi="Arial" w:cs="Arial"/>
          <w:b/>
          <w:color w:val="000000" w:themeColor="text1"/>
        </w:rPr>
        <w:t>Öğrenci Destek Hizmetleri</w:t>
      </w:r>
    </w:p>
    <w:p w:rsidR="00ED0191" w:rsidRPr="009F57EA" w:rsidRDefault="0003292A" w:rsidP="009F57EA">
      <w:pPr>
        <w:spacing w:line="360" w:lineRule="auto"/>
        <w:jc w:val="both"/>
        <w:rPr>
          <w:rFonts w:ascii="Arial" w:hAnsi="Arial" w:cs="Arial"/>
          <w:color w:val="000000" w:themeColor="text1"/>
        </w:rPr>
      </w:pPr>
      <w:r w:rsidRPr="009F57EA">
        <w:rPr>
          <w:rFonts w:ascii="Arial" w:hAnsi="Arial" w:cs="Arial"/>
          <w:color w:val="000000" w:themeColor="text1"/>
        </w:rPr>
        <w:t xml:space="preserve">Program, akademik danışmanlık ve kariyer planlama hizmetleri gibi çeşitli öğrenci destek hizmetleri sunmaktadır. </w:t>
      </w:r>
    </w:p>
    <w:p w:rsidR="00464589" w:rsidRPr="009F57EA" w:rsidRDefault="00464589" w:rsidP="009F57EA">
      <w:pPr>
        <w:spacing w:line="360" w:lineRule="auto"/>
        <w:jc w:val="both"/>
        <w:rPr>
          <w:rFonts w:ascii="Arial" w:hAnsi="Arial" w:cs="Arial"/>
          <w:color w:val="000000" w:themeColor="text1"/>
        </w:rPr>
      </w:pPr>
    </w:p>
    <w:p w:rsidR="000354F9" w:rsidRPr="009F57EA" w:rsidRDefault="000354F9" w:rsidP="009F57EA">
      <w:pPr>
        <w:spacing w:line="360" w:lineRule="auto"/>
        <w:jc w:val="both"/>
        <w:rPr>
          <w:rFonts w:ascii="Arial" w:hAnsi="Arial" w:cs="Arial"/>
        </w:rPr>
      </w:pPr>
    </w:p>
    <w:sectPr w:rsidR="000354F9" w:rsidRPr="009F57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6F09"/>
    <w:multiLevelType w:val="hybridMultilevel"/>
    <w:tmpl w:val="EEFA84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27532B"/>
    <w:multiLevelType w:val="hybridMultilevel"/>
    <w:tmpl w:val="CCCEA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E934E7"/>
    <w:multiLevelType w:val="hybridMultilevel"/>
    <w:tmpl w:val="60AE4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2C41936"/>
    <w:multiLevelType w:val="hybridMultilevel"/>
    <w:tmpl w:val="AEE047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7944A07"/>
    <w:multiLevelType w:val="hybridMultilevel"/>
    <w:tmpl w:val="6F7078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01117094">
    <w:abstractNumId w:val="1"/>
  </w:num>
  <w:num w:numId="2" w16cid:durableId="797801084">
    <w:abstractNumId w:val="4"/>
  </w:num>
  <w:num w:numId="3" w16cid:durableId="136076003">
    <w:abstractNumId w:val="2"/>
  </w:num>
  <w:num w:numId="4" w16cid:durableId="1800143696">
    <w:abstractNumId w:val="0"/>
  </w:num>
  <w:num w:numId="5" w16cid:durableId="307635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2A"/>
    <w:rsid w:val="0003292A"/>
    <w:rsid w:val="000354F9"/>
    <w:rsid w:val="00046131"/>
    <w:rsid w:val="000B58A2"/>
    <w:rsid w:val="000F52C0"/>
    <w:rsid w:val="000F76D5"/>
    <w:rsid w:val="00110D76"/>
    <w:rsid w:val="00153921"/>
    <w:rsid w:val="00162F2D"/>
    <w:rsid w:val="002370C3"/>
    <w:rsid w:val="002B5216"/>
    <w:rsid w:val="002D62B1"/>
    <w:rsid w:val="00351FB1"/>
    <w:rsid w:val="00382687"/>
    <w:rsid w:val="0044539F"/>
    <w:rsid w:val="00464589"/>
    <w:rsid w:val="004B3969"/>
    <w:rsid w:val="004D395A"/>
    <w:rsid w:val="006634F8"/>
    <w:rsid w:val="006A2561"/>
    <w:rsid w:val="006E69E2"/>
    <w:rsid w:val="007133FA"/>
    <w:rsid w:val="00754A58"/>
    <w:rsid w:val="00760560"/>
    <w:rsid w:val="007A25A3"/>
    <w:rsid w:val="007A2738"/>
    <w:rsid w:val="007B3992"/>
    <w:rsid w:val="00831F9F"/>
    <w:rsid w:val="00921F1E"/>
    <w:rsid w:val="00995204"/>
    <w:rsid w:val="009B2C4D"/>
    <w:rsid w:val="009F57EA"/>
    <w:rsid w:val="00A56F4C"/>
    <w:rsid w:val="00A866FA"/>
    <w:rsid w:val="00AB5047"/>
    <w:rsid w:val="00B100E3"/>
    <w:rsid w:val="00B947E0"/>
    <w:rsid w:val="00C3471A"/>
    <w:rsid w:val="00C36487"/>
    <w:rsid w:val="00C565F7"/>
    <w:rsid w:val="00C85F05"/>
    <w:rsid w:val="00D33DCE"/>
    <w:rsid w:val="00D91681"/>
    <w:rsid w:val="00DC568B"/>
    <w:rsid w:val="00DF7368"/>
    <w:rsid w:val="00E9638E"/>
    <w:rsid w:val="00ED0191"/>
    <w:rsid w:val="00F73A92"/>
    <w:rsid w:val="00FD4C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11D0"/>
  <w15:chartTrackingRefBased/>
  <w15:docId w15:val="{E0E37B0F-1843-4DAF-ABA0-60B41F8C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568B"/>
    <w:pPr>
      <w:ind w:left="720"/>
      <w:contextualSpacing/>
    </w:pPr>
  </w:style>
  <w:style w:type="character" w:styleId="Kpr">
    <w:name w:val="Hyperlink"/>
    <w:basedOn w:val="VarsaylanParagrafYazTipi"/>
    <w:uiPriority w:val="99"/>
    <w:unhideWhenUsed/>
    <w:rsid w:val="00A56F4C"/>
    <w:rPr>
      <w:color w:val="0563C1" w:themeColor="hyperlink"/>
      <w:u w:val="single"/>
    </w:rPr>
  </w:style>
  <w:style w:type="character" w:styleId="zmlenmeyenBahsetme">
    <w:name w:val="Unresolved Mention"/>
    <w:basedOn w:val="VarsaylanParagrafYazTipi"/>
    <w:uiPriority w:val="99"/>
    <w:semiHidden/>
    <w:unhideWhenUsed/>
    <w:rsid w:val="00A56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184252">
      <w:bodyDiv w:val="1"/>
      <w:marLeft w:val="0"/>
      <w:marRight w:val="0"/>
      <w:marTop w:val="0"/>
      <w:marBottom w:val="0"/>
      <w:divBdr>
        <w:top w:val="none" w:sz="0" w:space="0" w:color="auto"/>
        <w:left w:val="none" w:sz="0" w:space="0" w:color="auto"/>
        <w:bottom w:val="none" w:sz="0" w:space="0" w:color="auto"/>
        <w:right w:val="none" w:sz="0" w:space="0" w:color="auto"/>
      </w:divBdr>
    </w:div>
    <w:div w:id="214191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bologna/progCourses.aspx?lang=tr&amp;curSunit=4063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3019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dc:creator>
  <cp:keywords/>
  <dc:description/>
  <cp:lastModifiedBy>Yusuf Emre Yeşilyurt</cp:lastModifiedBy>
  <cp:revision>3</cp:revision>
  <dcterms:created xsi:type="dcterms:W3CDTF">2024-10-13T18:02:00Z</dcterms:created>
  <dcterms:modified xsi:type="dcterms:W3CDTF">2024-10-13T18:02:00Z</dcterms:modified>
</cp:coreProperties>
</file>