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Tr="00DD077F">
        <w:tc>
          <w:tcPr>
            <w:tcW w:w="9062" w:type="dxa"/>
          </w:tcPr>
          <w:p w:rsidR="004974B7" w:rsidRPr="00D8396F" w:rsidRDefault="002F2F82" w:rsidP="00065CF4">
            <w:pPr>
              <w:jc w:val="center"/>
              <w:rPr>
                <w:b/>
              </w:rPr>
            </w:pPr>
            <w:r w:rsidRPr="002F2F82">
              <w:rPr>
                <w:b/>
              </w:rPr>
              <w:t>Bucak Ticaret ve Sanayi Odasının Ev Sahipliğinde Meslek Yüksekokulları Eğitim İş Birliği Protokolü PYK</w:t>
            </w:r>
          </w:p>
        </w:tc>
      </w:tr>
      <w:tr w:rsidR="004974B7" w:rsidTr="00DD077F">
        <w:tc>
          <w:tcPr>
            <w:tcW w:w="9062" w:type="dxa"/>
          </w:tcPr>
          <w:p w:rsidR="004974B7" w:rsidRPr="003355F8" w:rsidRDefault="004974B7" w:rsidP="00065CF4">
            <w:pPr>
              <w:jc w:val="left"/>
            </w:pPr>
          </w:p>
        </w:tc>
      </w:tr>
    </w:tbl>
    <w:p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:rsidTr="00DD077F">
        <w:tc>
          <w:tcPr>
            <w:tcW w:w="9067" w:type="dxa"/>
            <w:gridSpan w:val="2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2F2F82" w:rsidRPr="002F2F82" w:rsidRDefault="002F2F82" w:rsidP="002F2F82">
            <w:pPr>
              <w:pStyle w:val="msobodytextindent"/>
              <w:rPr>
                <w:szCs w:val="24"/>
              </w:rPr>
            </w:pPr>
            <w:r w:rsidRPr="002F2F82">
              <w:rPr>
                <w:szCs w:val="24"/>
              </w:rPr>
              <w:t>Açılış ve tanışma.</w:t>
            </w:r>
          </w:p>
          <w:p w:rsidR="004974B7" w:rsidRPr="0045181E" w:rsidRDefault="004974B7" w:rsidP="002F2F82">
            <w:pPr>
              <w:pStyle w:val="msobodytextindent"/>
              <w:rPr>
                <w:szCs w:val="24"/>
              </w:rPr>
            </w:pPr>
          </w:p>
        </w:tc>
      </w:tr>
      <w:tr w:rsidR="002F2F82" w:rsidRPr="0045181E" w:rsidTr="00DD077F">
        <w:tc>
          <w:tcPr>
            <w:tcW w:w="421" w:type="dxa"/>
          </w:tcPr>
          <w:p w:rsidR="002F2F82" w:rsidRPr="0045181E" w:rsidRDefault="002F2F82" w:rsidP="002F2F82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2F2F82" w:rsidRPr="002F2F82" w:rsidRDefault="002F2F82" w:rsidP="002F2F82">
            <w:pPr>
              <w:pStyle w:val="msobodytextindent"/>
              <w:rPr>
                <w:szCs w:val="24"/>
              </w:rPr>
            </w:pPr>
            <w:r w:rsidRPr="002F2F82">
              <w:rPr>
                <w:szCs w:val="24"/>
              </w:rPr>
              <w:t>Mevcut protokol çerçevesinde öğrencilerin uygulamalı eğitim, staj ve iş yerinde mesleki eğitim süreçlerinin değerlendirilmesi ve geliştirilmesine yönelik iş birliği imkânlarının görüşülmesi.</w:t>
            </w:r>
          </w:p>
          <w:p w:rsidR="002F2F82" w:rsidRDefault="002F2F82" w:rsidP="002F2F82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2F2F82" w:rsidRPr="0045181E" w:rsidTr="00DD077F">
        <w:tc>
          <w:tcPr>
            <w:tcW w:w="421" w:type="dxa"/>
          </w:tcPr>
          <w:p w:rsidR="002F2F82" w:rsidRPr="0045181E" w:rsidRDefault="002F2F82" w:rsidP="002F2F82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2F2F82" w:rsidRPr="002F2F82" w:rsidRDefault="002F2F82" w:rsidP="002F2F82">
            <w:pPr>
              <w:pStyle w:val="msobodytextindent"/>
              <w:rPr>
                <w:szCs w:val="24"/>
              </w:rPr>
            </w:pPr>
            <w:r w:rsidRPr="002F2F82">
              <w:rPr>
                <w:szCs w:val="24"/>
              </w:rPr>
              <w:t>Güz dönemi içerisinde Oda tarafından öğrencilerimize yönelik bilgilendirme, mesleki farkındalık, girişimcilik ve kariyer planlama konularında seminer, konferans ve söyleşilerin düzenlenmesi hususunun görüşülmesi.</w:t>
            </w:r>
          </w:p>
          <w:p w:rsidR="002F2F82" w:rsidRDefault="002F2F82" w:rsidP="002F2F82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2F2F82" w:rsidRPr="0045181E" w:rsidTr="00DD077F">
        <w:tc>
          <w:tcPr>
            <w:tcW w:w="421" w:type="dxa"/>
          </w:tcPr>
          <w:p w:rsidR="002F2F82" w:rsidRPr="0045181E" w:rsidRDefault="002F2F82" w:rsidP="002F2F82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2F2F82" w:rsidRPr="002F2F82" w:rsidRDefault="002F2F82" w:rsidP="002F2F82">
            <w:pPr>
              <w:pStyle w:val="msobodytextindent"/>
              <w:rPr>
                <w:szCs w:val="24"/>
              </w:rPr>
            </w:pPr>
            <w:r w:rsidRPr="002F2F82">
              <w:rPr>
                <w:szCs w:val="24"/>
              </w:rPr>
              <w:t>Protokol kapsamında Oda tarafından öğrencilere sağlanması planlanan bursların sayısı, süresi, başvuru kriterleri ve kapsamının görüşülmesi.</w:t>
            </w:r>
          </w:p>
          <w:p w:rsidR="002F2F82" w:rsidRDefault="002F2F82" w:rsidP="002F2F82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2F2F82" w:rsidRPr="0045181E" w:rsidTr="00DD077F">
        <w:tc>
          <w:tcPr>
            <w:tcW w:w="421" w:type="dxa"/>
          </w:tcPr>
          <w:p w:rsidR="002F2F82" w:rsidRPr="0045181E" w:rsidRDefault="002F2F82" w:rsidP="002F2F82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2F2F82" w:rsidRPr="002F2F82" w:rsidRDefault="002F2F82" w:rsidP="002F2F82">
            <w:pPr>
              <w:pStyle w:val="msobodytextindent"/>
              <w:rPr>
                <w:szCs w:val="24"/>
              </w:rPr>
            </w:pPr>
            <w:r w:rsidRPr="002F2F82">
              <w:rPr>
                <w:szCs w:val="24"/>
              </w:rPr>
              <w:t>Oda üyeleri iş yerlerinde sektörel bazda ihtiyaç duyulan nitelikli ara eleman profillerinin belirlenmesi ve bu doğrultuda program müfredatlarının sektörel ihtiyaçlara uyumunun değerlendirilmesi.</w:t>
            </w:r>
          </w:p>
          <w:p w:rsidR="002F2F82" w:rsidRDefault="002F2F82" w:rsidP="002F2F82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2F2F82" w:rsidRPr="0045181E" w:rsidTr="00DD077F">
        <w:tc>
          <w:tcPr>
            <w:tcW w:w="421" w:type="dxa"/>
          </w:tcPr>
          <w:p w:rsidR="002F2F82" w:rsidRPr="0045181E" w:rsidRDefault="002F2F82" w:rsidP="002F2F82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2F2F82" w:rsidRPr="002F2F82" w:rsidRDefault="002F2F82" w:rsidP="002F2F82">
            <w:pPr>
              <w:pStyle w:val="msobodytextindent"/>
              <w:rPr>
                <w:szCs w:val="24"/>
              </w:rPr>
            </w:pPr>
            <w:r w:rsidRPr="002F2F82">
              <w:rPr>
                <w:szCs w:val="24"/>
              </w:rPr>
              <w:t>Oda ve Meslek Yüksekokulumuz arasında ortak proje, Ar-Ge ve sosyal sorumluluk çalışmaları yapılmasına yönelik önerilerin görüşülmesi.</w:t>
            </w:r>
          </w:p>
          <w:p w:rsidR="002F2F82" w:rsidRDefault="002F2F82" w:rsidP="002F2F82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2F2F82" w:rsidRPr="0045181E" w:rsidTr="00DD077F">
        <w:tc>
          <w:tcPr>
            <w:tcW w:w="421" w:type="dxa"/>
          </w:tcPr>
          <w:p w:rsidR="002F2F82" w:rsidRPr="0045181E" w:rsidRDefault="002F2F82" w:rsidP="002F2F82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2F2F82" w:rsidRPr="002F2F82" w:rsidRDefault="002F2F82" w:rsidP="002F2F82">
            <w:pPr>
              <w:pStyle w:val="msobodytextindent"/>
              <w:rPr>
                <w:szCs w:val="24"/>
              </w:rPr>
            </w:pPr>
            <w:r w:rsidRPr="002F2F82">
              <w:rPr>
                <w:szCs w:val="24"/>
              </w:rPr>
              <w:t>Öğrencilerin iş dünyasıyla etkileşimini artırmak amacıyla iş yeri ziyaretleri, teknik geziler ve mentorluk faaliyetlerinin planlanması.</w:t>
            </w:r>
          </w:p>
          <w:p w:rsidR="002F2F82" w:rsidRDefault="002F2F82" w:rsidP="002F2F82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2F2F82" w:rsidRPr="0045181E" w:rsidTr="00DD077F">
        <w:tc>
          <w:tcPr>
            <w:tcW w:w="421" w:type="dxa"/>
          </w:tcPr>
          <w:p w:rsidR="002F2F82" w:rsidRPr="0045181E" w:rsidRDefault="002F2F82" w:rsidP="002F2F82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2F2F82" w:rsidRDefault="002F2F82" w:rsidP="002F2F82">
            <w:pPr>
              <w:pStyle w:val="msobodytextindent"/>
              <w:rPr>
                <w:rFonts w:eastAsia="Calibri"/>
                <w:lang w:eastAsia="en-US"/>
              </w:rPr>
            </w:pPr>
            <w:r w:rsidRPr="002F2F82">
              <w:rPr>
                <w:szCs w:val="24"/>
              </w:rPr>
              <w:t>Dilek ve temenniler.</w:t>
            </w:r>
          </w:p>
        </w:tc>
      </w:tr>
    </w:tbl>
    <w:p w:rsidR="004974B7" w:rsidRDefault="004974B7" w:rsidP="004974B7">
      <w:pPr>
        <w:pStyle w:val="msobodytextindent"/>
        <w:rPr>
          <w:szCs w:val="24"/>
        </w:rPr>
      </w:pPr>
    </w:p>
    <w:p w:rsidR="002F2F82" w:rsidRDefault="002F2F82" w:rsidP="004974B7">
      <w:pPr>
        <w:pStyle w:val="msobodytextindent"/>
        <w:rPr>
          <w:szCs w:val="24"/>
        </w:rPr>
      </w:pPr>
    </w:p>
    <w:p w:rsidR="002F2F82" w:rsidRDefault="002F2F82" w:rsidP="004974B7">
      <w:pPr>
        <w:pStyle w:val="msobodytextindent"/>
        <w:rPr>
          <w:szCs w:val="24"/>
        </w:rPr>
      </w:pPr>
    </w:p>
    <w:p w:rsidR="002F2F82" w:rsidRDefault="002F2F82" w:rsidP="004974B7">
      <w:pPr>
        <w:pStyle w:val="msobodytextindent"/>
        <w:rPr>
          <w:szCs w:val="24"/>
        </w:rPr>
      </w:pPr>
    </w:p>
    <w:p w:rsidR="002F2F82" w:rsidRDefault="002F2F82" w:rsidP="004974B7">
      <w:pPr>
        <w:pStyle w:val="msobodytextindent"/>
        <w:rPr>
          <w:szCs w:val="24"/>
        </w:rPr>
      </w:pPr>
    </w:p>
    <w:p w:rsidR="002F2F82" w:rsidRDefault="002F2F82" w:rsidP="004974B7">
      <w:pPr>
        <w:pStyle w:val="msobodytextindent"/>
        <w:rPr>
          <w:szCs w:val="24"/>
        </w:rPr>
      </w:pPr>
    </w:p>
    <w:p w:rsidR="002F2F82" w:rsidRDefault="002F2F82" w:rsidP="004974B7">
      <w:pPr>
        <w:pStyle w:val="msobodytextindent"/>
        <w:rPr>
          <w:szCs w:val="24"/>
        </w:rPr>
      </w:pPr>
    </w:p>
    <w:p w:rsidR="002F2F82" w:rsidRDefault="002F2F82" w:rsidP="004974B7">
      <w:pPr>
        <w:pStyle w:val="msobodytextindent"/>
        <w:rPr>
          <w:szCs w:val="24"/>
        </w:rPr>
      </w:pPr>
    </w:p>
    <w:p w:rsidR="002F2F82" w:rsidRDefault="002F2F82" w:rsidP="004974B7">
      <w:pPr>
        <w:pStyle w:val="msobodytextindent"/>
        <w:rPr>
          <w:szCs w:val="24"/>
        </w:rPr>
      </w:pPr>
    </w:p>
    <w:p w:rsidR="002F2F82" w:rsidRDefault="002F2F82" w:rsidP="004974B7">
      <w:pPr>
        <w:pStyle w:val="msobodytextindent"/>
        <w:rPr>
          <w:szCs w:val="24"/>
        </w:rPr>
      </w:pPr>
    </w:p>
    <w:p w:rsidR="002F2F82" w:rsidRDefault="002F2F82" w:rsidP="004974B7">
      <w:pPr>
        <w:pStyle w:val="msobodytextindent"/>
        <w:rPr>
          <w:szCs w:val="24"/>
        </w:rPr>
      </w:pPr>
    </w:p>
    <w:p w:rsidR="002F2F82" w:rsidRDefault="002F2F82" w:rsidP="004974B7">
      <w:pPr>
        <w:pStyle w:val="msobodytextindent"/>
        <w:rPr>
          <w:szCs w:val="24"/>
        </w:rPr>
      </w:pPr>
    </w:p>
    <w:p w:rsidR="002F2F82" w:rsidRDefault="002F2F82" w:rsidP="004974B7">
      <w:pPr>
        <w:pStyle w:val="msobodytextindent"/>
        <w:rPr>
          <w:szCs w:val="24"/>
        </w:rPr>
      </w:pPr>
    </w:p>
    <w:p w:rsidR="002F2F82" w:rsidRDefault="002F2F82" w:rsidP="004974B7">
      <w:pPr>
        <w:pStyle w:val="msobodytextindent"/>
        <w:rPr>
          <w:szCs w:val="24"/>
        </w:rPr>
      </w:pPr>
    </w:p>
    <w:p w:rsidR="002F2F82" w:rsidRDefault="002F2F82" w:rsidP="004974B7">
      <w:pPr>
        <w:pStyle w:val="msobodytextindent"/>
        <w:rPr>
          <w:szCs w:val="24"/>
        </w:rPr>
      </w:pPr>
    </w:p>
    <w:p w:rsidR="002F2F82" w:rsidRDefault="002F2F82" w:rsidP="004974B7">
      <w:pPr>
        <w:pStyle w:val="msobodytextindent"/>
        <w:rPr>
          <w:szCs w:val="24"/>
        </w:rPr>
      </w:pPr>
    </w:p>
    <w:p w:rsidR="002F2F82" w:rsidRPr="0045181E" w:rsidRDefault="002F2F82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:rsidTr="00065CF4">
        <w:tc>
          <w:tcPr>
            <w:tcW w:w="10194" w:type="dxa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:rsidTr="00065CF4">
        <w:trPr>
          <w:trHeight w:val="4064"/>
        </w:trPr>
        <w:tc>
          <w:tcPr>
            <w:tcW w:w="10194" w:type="dxa"/>
          </w:tcPr>
          <w:p w:rsidR="002F2F82" w:rsidRPr="002F2F82" w:rsidRDefault="002F2F82" w:rsidP="002F2F82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F2F82">
              <w:rPr>
                <w:rFonts w:eastAsia="Calibri"/>
                <w:lang w:eastAsia="en-US"/>
              </w:rPr>
              <w:t>Yükseköğretim Kurulu ile Türkiye Odalar ve Borsalar Birliği arasında imzalanan Meslek Yüksekokulları Eğitim İş Birliği Protokolü kapsamında, 2025-2026 eğitim-öğretim yılı güz dönemine ait ilk Protokol Yürütme Kurulu Toplantısı, Bucak Ticaret ve Sanayi Odası ev sah</w:t>
            </w:r>
            <w:r>
              <w:rPr>
                <w:rFonts w:eastAsia="Calibri"/>
                <w:lang w:eastAsia="en-US"/>
              </w:rPr>
              <w:t>ipliğinde gerçekleştirilmiştir.</w:t>
            </w:r>
          </w:p>
          <w:p w:rsidR="002F2F82" w:rsidRPr="002F2F82" w:rsidRDefault="002F2F82" w:rsidP="002F2F82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F2F82">
              <w:rPr>
                <w:rFonts w:eastAsia="Calibri"/>
                <w:lang w:eastAsia="en-US"/>
              </w:rPr>
              <w:t>Toplantıya, Bucak Ticaret ve Sanayi Odası Yönetim Kurulu Başkanı Hasan Yalçın MEÇİKOĞLU başkanlık etmiş; toplantıya ayrıca Bucak TSO Yönetim Kurulu Başkan Yardımcısı Ahmet COŞK</w:t>
            </w:r>
            <w:r w:rsidR="00D756F8">
              <w:rPr>
                <w:rFonts w:eastAsia="Calibri"/>
                <w:lang w:eastAsia="en-US"/>
              </w:rPr>
              <w:t xml:space="preserve">UNER </w:t>
            </w:r>
            <w:r w:rsidRPr="002F2F82">
              <w:rPr>
                <w:rFonts w:eastAsia="Calibri"/>
                <w:lang w:eastAsia="en-US"/>
              </w:rPr>
              <w:t xml:space="preserve">ve Genel Sekreter Vekili Menşure ARIŞLI ile birlikte, Emin Gülmez Teknik Bilimler Meslek Yüksekokulu Müdürü Dr. Öğr. Üyesi İlhan UYSAL, Müdür Yardımcıları Öğr. Gör. Erkan ATALAY ve Öğr. Gör. Abdurrahman ÖKTE </w:t>
            </w:r>
            <w:bookmarkStart w:id="0" w:name="_GoBack"/>
            <w:bookmarkEnd w:id="0"/>
            <w:r w:rsidRPr="002F2F82">
              <w:rPr>
                <w:rFonts w:eastAsia="Calibri"/>
                <w:lang w:eastAsia="en-US"/>
              </w:rPr>
              <w:t>katılım sağlamıştır.</w:t>
            </w:r>
          </w:p>
          <w:p w:rsidR="002F2F82" w:rsidRPr="002F2F82" w:rsidRDefault="002F2F82" w:rsidP="002F2F82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Toplantı kapsamında;</w:t>
            </w:r>
          </w:p>
          <w:p w:rsidR="002F2F82" w:rsidRPr="002F2F82" w:rsidRDefault="002F2F82" w:rsidP="002F2F82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lang w:eastAsia="en-US"/>
              </w:rPr>
            </w:pPr>
            <w:r w:rsidRPr="002F2F82">
              <w:rPr>
                <w:rFonts w:eastAsia="Calibri"/>
                <w:lang w:eastAsia="en-US"/>
              </w:rPr>
              <w:t>Öğrencilerin uygulamalı eğitim, staj ve mesleki eğitim süreçlerinin değerlendirilmesi ve geliştirilmesi,</w:t>
            </w:r>
          </w:p>
          <w:p w:rsidR="002F2F82" w:rsidRPr="002F2F82" w:rsidRDefault="002F2F82" w:rsidP="002F2F82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lang w:eastAsia="en-US"/>
              </w:rPr>
            </w:pPr>
            <w:r w:rsidRPr="002F2F82">
              <w:rPr>
                <w:rFonts w:eastAsia="Calibri"/>
                <w:lang w:eastAsia="en-US"/>
              </w:rPr>
              <w:t>Mesleki farkındalık artırmaya yönelik seminer, konferans ve söyleşilerin planlanması,</w:t>
            </w:r>
          </w:p>
          <w:p w:rsidR="002F2F82" w:rsidRPr="002F2F82" w:rsidRDefault="002F2F82" w:rsidP="002F2F82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lang w:eastAsia="en-US"/>
              </w:rPr>
            </w:pPr>
            <w:r w:rsidRPr="002F2F82">
              <w:rPr>
                <w:rFonts w:eastAsia="Calibri"/>
                <w:lang w:eastAsia="en-US"/>
              </w:rPr>
              <w:t>Sektör ihtiyaçlarına uygun müfredat uyumu çalışmalarının yürütülmesi,</w:t>
            </w:r>
          </w:p>
          <w:p w:rsidR="002F2F82" w:rsidRPr="002F2F82" w:rsidRDefault="002F2F82" w:rsidP="002F2F82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lang w:eastAsia="en-US"/>
              </w:rPr>
            </w:pPr>
            <w:r w:rsidRPr="002F2F82">
              <w:rPr>
                <w:rFonts w:eastAsia="Calibri"/>
                <w:lang w:eastAsia="en-US"/>
              </w:rPr>
              <w:t>Ortak proje ve Ar-Ge faaliyetlerinin geliştirilmesi,</w:t>
            </w:r>
          </w:p>
          <w:p w:rsidR="002F2F82" w:rsidRPr="002F2F82" w:rsidRDefault="002F2F82" w:rsidP="002F2F82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F2F82">
              <w:rPr>
                <w:rFonts w:eastAsia="Calibri"/>
                <w:lang w:eastAsia="en-US"/>
              </w:rPr>
              <w:t>İş dünyası ile öğrenciler arasındaki etkileşimi güçlendirecek teknik gezi ve mentorluk etkinliklerinin düzenlenmesi konuları görüşülmüşt</w:t>
            </w:r>
            <w:r>
              <w:rPr>
                <w:rFonts w:eastAsia="Calibri"/>
                <w:lang w:eastAsia="en-US"/>
              </w:rPr>
              <w:t>ür.</w:t>
            </w:r>
          </w:p>
          <w:p w:rsidR="004974B7" w:rsidRDefault="002F2F8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F2F82">
              <w:rPr>
                <w:rFonts w:eastAsia="Calibri"/>
                <w:lang w:eastAsia="en-US"/>
              </w:rPr>
              <w:t>Toplantının sonunda, Bucak Ticaret ve Sanayi Odası Yönetim Kurulu Başkanı Hasan Yalçın MEÇİKOĞLU, meslek yüksekokulları ile iş dünyası arasındaki bu iş birliğinin; öğrencilerin mesleki becerilerinin geliştirilmesi, iş hayatına daha hazır bireyler olarak yetişmeleri ve bölge sanayisinin nitelikli ara eleman ihtiyacının karşılanması açısından büyük önem taşıdığını vurgulamıştır.</w:t>
            </w: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:rsidTr="00065CF4">
        <w:trPr>
          <w:trHeight w:val="418"/>
        </w:trPr>
        <w:tc>
          <w:tcPr>
            <w:tcW w:w="10194" w:type="dxa"/>
            <w:vAlign w:val="center"/>
          </w:tcPr>
          <w:p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lastRenderedPageBreak/>
              <w:t>TOPLANTI FOTOĞRAFLARI</w:t>
            </w:r>
          </w:p>
        </w:tc>
      </w:tr>
      <w:tr w:rsidR="004974B7" w:rsidTr="002F2F82">
        <w:trPr>
          <w:trHeight w:val="10244"/>
        </w:trPr>
        <w:tc>
          <w:tcPr>
            <w:tcW w:w="10194" w:type="dxa"/>
          </w:tcPr>
          <w:p w:rsidR="004974B7" w:rsidRDefault="004974B7" w:rsidP="00065CF4">
            <w:pPr>
              <w:rPr>
                <w:noProof/>
              </w:rPr>
            </w:pPr>
          </w:p>
          <w:p w:rsidR="004974B7" w:rsidRDefault="004974B7" w:rsidP="00065CF4">
            <w:pPr>
              <w:rPr>
                <w:noProof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2F2F82" w:rsidP="00065CF4">
            <w:pPr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drawing>
                <wp:inline distT="0" distB="0" distL="0" distR="0">
                  <wp:extent cx="5597719" cy="4198289"/>
                  <wp:effectExtent l="0" t="0" r="317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566321340_1993085834757671_1433902645233502022_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1811" cy="4201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</w:tc>
      </w:tr>
    </w:tbl>
    <w:p w:rsidR="008F6696" w:rsidRDefault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Default="008F6696" w:rsidP="008F6696"/>
    <w:p w:rsidR="008F6696" w:rsidRDefault="008F6696" w:rsidP="008F6696"/>
    <w:p w:rsidR="002F2F82" w:rsidRPr="00F06930" w:rsidRDefault="002F2F82" w:rsidP="002F2F82">
      <w:pPr>
        <w:rPr>
          <w:b/>
        </w:rPr>
      </w:pPr>
      <w:r w:rsidRPr="00F06930">
        <w:rPr>
          <w:b/>
        </w:rPr>
        <w:t>Toplantıya Katılanlar</w:t>
      </w:r>
    </w:p>
    <w:tbl>
      <w:tblPr>
        <w:tblStyle w:val="TabloKlavuzu"/>
        <w:tblpPr w:leftFromText="141" w:rightFromText="141" w:vertAnchor="text" w:horzAnchor="margin" w:tblpY="69"/>
        <w:tblW w:w="0" w:type="auto"/>
        <w:tblLook w:val="04A0" w:firstRow="1" w:lastRow="0" w:firstColumn="1" w:lastColumn="0" w:noHBand="0" w:noVBand="1"/>
      </w:tblPr>
      <w:tblGrid>
        <w:gridCol w:w="1283"/>
        <w:gridCol w:w="3107"/>
        <w:gridCol w:w="3267"/>
        <w:gridCol w:w="1405"/>
      </w:tblGrid>
      <w:tr w:rsidR="002F2F82" w:rsidRPr="00B303A9" w:rsidTr="00D1267D">
        <w:trPr>
          <w:trHeight w:val="442"/>
        </w:trPr>
        <w:tc>
          <w:tcPr>
            <w:tcW w:w="1283" w:type="dxa"/>
            <w:vAlign w:val="center"/>
          </w:tcPr>
          <w:p w:rsidR="002F2F82" w:rsidRPr="000B699D" w:rsidRDefault="002F2F82" w:rsidP="00A11110">
            <w:pPr>
              <w:jc w:val="center"/>
              <w:rPr>
                <w:b/>
              </w:rPr>
            </w:pPr>
            <w:r w:rsidRPr="000B699D">
              <w:rPr>
                <w:b/>
              </w:rPr>
              <w:t>Görevi</w:t>
            </w:r>
          </w:p>
        </w:tc>
        <w:tc>
          <w:tcPr>
            <w:tcW w:w="3107" w:type="dxa"/>
          </w:tcPr>
          <w:p w:rsidR="002F2F82" w:rsidRPr="000B699D" w:rsidRDefault="002F2F82" w:rsidP="00A11110">
            <w:pPr>
              <w:jc w:val="center"/>
              <w:rPr>
                <w:b/>
              </w:rPr>
            </w:pPr>
            <w:r>
              <w:rPr>
                <w:b/>
              </w:rPr>
              <w:t>Görevi</w:t>
            </w:r>
          </w:p>
        </w:tc>
        <w:tc>
          <w:tcPr>
            <w:tcW w:w="3267" w:type="dxa"/>
            <w:vAlign w:val="center"/>
          </w:tcPr>
          <w:p w:rsidR="002F2F82" w:rsidRPr="000B699D" w:rsidRDefault="002F2F82" w:rsidP="00A11110">
            <w:pPr>
              <w:jc w:val="center"/>
              <w:rPr>
                <w:b/>
              </w:rPr>
            </w:pPr>
            <w:r w:rsidRPr="000B699D">
              <w:rPr>
                <w:b/>
              </w:rPr>
              <w:t>Unvan, Adı ve Soyadı</w:t>
            </w:r>
          </w:p>
        </w:tc>
        <w:tc>
          <w:tcPr>
            <w:tcW w:w="1405" w:type="dxa"/>
            <w:vAlign w:val="center"/>
          </w:tcPr>
          <w:p w:rsidR="002F2F82" w:rsidRPr="000B699D" w:rsidRDefault="002F2F82" w:rsidP="00A11110">
            <w:pPr>
              <w:jc w:val="center"/>
              <w:rPr>
                <w:b/>
              </w:rPr>
            </w:pPr>
            <w:r w:rsidRPr="000B699D">
              <w:rPr>
                <w:b/>
              </w:rPr>
              <w:t>İmza</w:t>
            </w:r>
          </w:p>
        </w:tc>
      </w:tr>
      <w:tr w:rsidR="002F2F82" w:rsidRPr="00B303A9" w:rsidTr="00D1267D">
        <w:trPr>
          <w:trHeight w:val="474"/>
        </w:trPr>
        <w:tc>
          <w:tcPr>
            <w:tcW w:w="1283" w:type="dxa"/>
            <w:vAlign w:val="center"/>
          </w:tcPr>
          <w:p w:rsidR="002F2F82" w:rsidRPr="00B303A9" w:rsidRDefault="002F2F82" w:rsidP="00A11110">
            <w:pPr>
              <w:jc w:val="center"/>
            </w:pPr>
            <w:r>
              <w:t>Başkan</w:t>
            </w:r>
          </w:p>
        </w:tc>
        <w:tc>
          <w:tcPr>
            <w:tcW w:w="3107" w:type="dxa"/>
            <w:vAlign w:val="center"/>
          </w:tcPr>
          <w:p w:rsidR="002F2F82" w:rsidRDefault="00D1267D" w:rsidP="00A11110">
            <w:r w:rsidRPr="002F2F82">
              <w:rPr>
                <w:rFonts w:eastAsia="Calibri"/>
                <w:lang w:eastAsia="en-US"/>
              </w:rPr>
              <w:t>Yönetim Kurulu Başkan</w:t>
            </w:r>
          </w:p>
        </w:tc>
        <w:tc>
          <w:tcPr>
            <w:tcW w:w="3267" w:type="dxa"/>
            <w:vAlign w:val="center"/>
          </w:tcPr>
          <w:p w:rsidR="002F2F82" w:rsidRPr="00B303A9" w:rsidRDefault="002F2F82" w:rsidP="00A11110">
            <w:r>
              <w:t>Hasan Yalçın MEÇİKOĞLU</w:t>
            </w:r>
          </w:p>
        </w:tc>
        <w:tc>
          <w:tcPr>
            <w:tcW w:w="1405" w:type="dxa"/>
          </w:tcPr>
          <w:p w:rsidR="002F2F82" w:rsidRPr="00B303A9" w:rsidRDefault="002F2F82" w:rsidP="00A11110">
            <w:r>
              <w:t>KATILDI</w:t>
            </w:r>
          </w:p>
        </w:tc>
      </w:tr>
      <w:tr w:rsidR="00D1267D" w:rsidRPr="00B303A9" w:rsidTr="00D1267D">
        <w:trPr>
          <w:trHeight w:val="474"/>
        </w:trPr>
        <w:tc>
          <w:tcPr>
            <w:tcW w:w="1283" w:type="dxa"/>
            <w:vAlign w:val="center"/>
          </w:tcPr>
          <w:p w:rsidR="00D1267D" w:rsidRPr="00B303A9" w:rsidRDefault="00D1267D" w:rsidP="00D1267D">
            <w:pPr>
              <w:jc w:val="center"/>
            </w:pPr>
            <w:r>
              <w:t>Üye</w:t>
            </w:r>
          </w:p>
        </w:tc>
        <w:tc>
          <w:tcPr>
            <w:tcW w:w="3107" w:type="dxa"/>
            <w:vAlign w:val="center"/>
          </w:tcPr>
          <w:p w:rsidR="00D1267D" w:rsidRDefault="00D1267D" w:rsidP="00D1267D">
            <w:r w:rsidRPr="002F2F82">
              <w:rPr>
                <w:rFonts w:eastAsia="Calibri"/>
                <w:lang w:eastAsia="en-US"/>
              </w:rPr>
              <w:t>Yönetim Kurulu Başkan</w:t>
            </w:r>
            <w:r>
              <w:rPr>
                <w:rFonts w:eastAsia="Calibri"/>
                <w:lang w:eastAsia="en-US"/>
              </w:rPr>
              <w:t xml:space="preserve"> Yrd.</w:t>
            </w:r>
          </w:p>
        </w:tc>
        <w:tc>
          <w:tcPr>
            <w:tcW w:w="3267" w:type="dxa"/>
            <w:vAlign w:val="center"/>
          </w:tcPr>
          <w:p w:rsidR="00D1267D" w:rsidRPr="00B303A9" w:rsidRDefault="00D1267D" w:rsidP="00D1267D">
            <w:r>
              <w:t>Ahmet ÇOŞKUNER</w:t>
            </w:r>
          </w:p>
        </w:tc>
        <w:tc>
          <w:tcPr>
            <w:tcW w:w="1405" w:type="dxa"/>
          </w:tcPr>
          <w:p w:rsidR="00D1267D" w:rsidRPr="00B303A9" w:rsidRDefault="00D1267D" w:rsidP="00D1267D">
            <w:r>
              <w:t>KATILDI</w:t>
            </w:r>
          </w:p>
        </w:tc>
      </w:tr>
      <w:tr w:rsidR="00D1267D" w:rsidRPr="00B303A9" w:rsidTr="00D1267D">
        <w:trPr>
          <w:trHeight w:val="442"/>
        </w:trPr>
        <w:tc>
          <w:tcPr>
            <w:tcW w:w="1283" w:type="dxa"/>
            <w:vAlign w:val="center"/>
          </w:tcPr>
          <w:p w:rsidR="00D1267D" w:rsidRPr="00B303A9" w:rsidRDefault="00D1267D" w:rsidP="00D1267D">
            <w:pPr>
              <w:jc w:val="center"/>
            </w:pPr>
            <w:r>
              <w:t>Üye</w:t>
            </w:r>
          </w:p>
        </w:tc>
        <w:tc>
          <w:tcPr>
            <w:tcW w:w="3107" w:type="dxa"/>
            <w:vAlign w:val="center"/>
          </w:tcPr>
          <w:p w:rsidR="00D1267D" w:rsidRDefault="00D1267D" w:rsidP="00D1267D">
            <w:r>
              <w:t xml:space="preserve">Yüksekokul Müdürü </w:t>
            </w:r>
          </w:p>
        </w:tc>
        <w:tc>
          <w:tcPr>
            <w:tcW w:w="3267" w:type="dxa"/>
            <w:vAlign w:val="center"/>
          </w:tcPr>
          <w:p w:rsidR="00D1267D" w:rsidRPr="00B303A9" w:rsidRDefault="00D1267D" w:rsidP="00D1267D">
            <w:r>
              <w:t>Dr. Öğr. Üyesi İlhan UYSAL</w:t>
            </w:r>
          </w:p>
        </w:tc>
        <w:tc>
          <w:tcPr>
            <w:tcW w:w="1405" w:type="dxa"/>
          </w:tcPr>
          <w:p w:rsidR="00D1267D" w:rsidRPr="00B303A9" w:rsidRDefault="00D1267D" w:rsidP="00D1267D">
            <w:r>
              <w:t>KATILDI</w:t>
            </w:r>
          </w:p>
        </w:tc>
      </w:tr>
      <w:tr w:rsidR="00D1267D" w:rsidRPr="00B303A9" w:rsidTr="00D1267D">
        <w:trPr>
          <w:trHeight w:val="442"/>
        </w:trPr>
        <w:tc>
          <w:tcPr>
            <w:tcW w:w="1283" w:type="dxa"/>
            <w:vAlign w:val="center"/>
          </w:tcPr>
          <w:p w:rsidR="00D1267D" w:rsidRPr="00B303A9" w:rsidRDefault="00D1267D" w:rsidP="00D1267D">
            <w:pPr>
              <w:jc w:val="center"/>
            </w:pPr>
            <w:r>
              <w:t>Üye</w:t>
            </w:r>
          </w:p>
        </w:tc>
        <w:tc>
          <w:tcPr>
            <w:tcW w:w="3107" w:type="dxa"/>
            <w:vAlign w:val="center"/>
          </w:tcPr>
          <w:p w:rsidR="00D1267D" w:rsidRDefault="00D1267D" w:rsidP="00D1267D">
            <w:r>
              <w:t>Yüksekokul Müdür Yrd.</w:t>
            </w:r>
          </w:p>
        </w:tc>
        <w:tc>
          <w:tcPr>
            <w:tcW w:w="3267" w:type="dxa"/>
            <w:vAlign w:val="center"/>
          </w:tcPr>
          <w:p w:rsidR="00D1267D" w:rsidRPr="00B303A9" w:rsidRDefault="00D1267D" w:rsidP="00D1267D">
            <w:r>
              <w:t>Öğr. Gör. Erkan ATALAY</w:t>
            </w:r>
          </w:p>
        </w:tc>
        <w:tc>
          <w:tcPr>
            <w:tcW w:w="1405" w:type="dxa"/>
          </w:tcPr>
          <w:p w:rsidR="00D1267D" w:rsidRPr="00B303A9" w:rsidRDefault="00D1267D" w:rsidP="00D1267D">
            <w:r>
              <w:t>KATILDI</w:t>
            </w:r>
          </w:p>
        </w:tc>
      </w:tr>
      <w:tr w:rsidR="00D1267D" w:rsidRPr="00B303A9" w:rsidTr="00D1267D">
        <w:trPr>
          <w:trHeight w:val="474"/>
        </w:trPr>
        <w:tc>
          <w:tcPr>
            <w:tcW w:w="1283" w:type="dxa"/>
            <w:vAlign w:val="center"/>
          </w:tcPr>
          <w:p w:rsidR="00D1267D" w:rsidRPr="00B303A9" w:rsidRDefault="00D1267D" w:rsidP="00D1267D">
            <w:pPr>
              <w:jc w:val="center"/>
            </w:pPr>
            <w:r>
              <w:t>Üye</w:t>
            </w:r>
          </w:p>
        </w:tc>
        <w:tc>
          <w:tcPr>
            <w:tcW w:w="3107" w:type="dxa"/>
            <w:vAlign w:val="center"/>
          </w:tcPr>
          <w:p w:rsidR="00D1267D" w:rsidRDefault="00D1267D" w:rsidP="00D1267D">
            <w:r>
              <w:t>Yüksekokul Müdür Yrd.</w:t>
            </w:r>
          </w:p>
        </w:tc>
        <w:tc>
          <w:tcPr>
            <w:tcW w:w="3267" w:type="dxa"/>
            <w:vAlign w:val="center"/>
          </w:tcPr>
          <w:p w:rsidR="00D1267D" w:rsidRPr="00B303A9" w:rsidRDefault="00D1267D" w:rsidP="00D1267D">
            <w:r>
              <w:t>Öğr. Gör. Abdurrahman ÖKTE</w:t>
            </w:r>
          </w:p>
        </w:tc>
        <w:tc>
          <w:tcPr>
            <w:tcW w:w="1405" w:type="dxa"/>
          </w:tcPr>
          <w:p w:rsidR="00D1267D" w:rsidRPr="00B303A9" w:rsidRDefault="00D1267D" w:rsidP="00D1267D">
            <w:r>
              <w:t>KATILDI</w:t>
            </w:r>
          </w:p>
        </w:tc>
      </w:tr>
      <w:tr w:rsidR="00D1267D" w:rsidRPr="00B303A9" w:rsidTr="00D1267D">
        <w:trPr>
          <w:trHeight w:val="474"/>
        </w:trPr>
        <w:tc>
          <w:tcPr>
            <w:tcW w:w="1283" w:type="dxa"/>
            <w:vAlign w:val="center"/>
          </w:tcPr>
          <w:p w:rsidR="00D1267D" w:rsidRPr="00B303A9" w:rsidRDefault="00D1267D" w:rsidP="00D1267D">
            <w:pPr>
              <w:jc w:val="center"/>
            </w:pPr>
            <w:r>
              <w:t>Üye</w:t>
            </w:r>
          </w:p>
        </w:tc>
        <w:tc>
          <w:tcPr>
            <w:tcW w:w="3107" w:type="dxa"/>
            <w:vAlign w:val="center"/>
          </w:tcPr>
          <w:p w:rsidR="00D1267D" w:rsidRDefault="00D1267D" w:rsidP="00D1267D">
            <w:r>
              <w:t>Oda Genel Sekreter V.</w:t>
            </w:r>
          </w:p>
        </w:tc>
        <w:tc>
          <w:tcPr>
            <w:tcW w:w="3267" w:type="dxa"/>
            <w:vAlign w:val="center"/>
          </w:tcPr>
          <w:p w:rsidR="00D1267D" w:rsidRPr="00B303A9" w:rsidRDefault="00D1267D" w:rsidP="00D1267D">
            <w:r>
              <w:t>Menşure ARIŞLI</w:t>
            </w:r>
          </w:p>
        </w:tc>
        <w:tc>
          <w:tcPr>
            <w:tcW w:w="1405" w:type="dxa"/>
          </w:tcPr>
          <w:p w:rsidR="00D1267D" w:rsidRPr="00B303A9" w:rsidRDefault="00D1267D" w:rsidP="00D1267D">
            <w:r>
              <w:t>KATILDI</w:t>
            </w:r>
          </w:p>
        </w:tc>
      </w:tr>
    </w:tbl>
    <w:p w:rsidR="002F2F82" w:rsidRDefault="002F2F82" w:rsidP="002F2F82">
      <w:r w:rsidRPr="00B303A9">
        <w:t xml:space="preserve">                                                                                                     </w:t>
      </w:r>
      <w:r>
        <w:t xml:space="preserve">                </w:t>
      </w:r>
    </w:p>
    <w:p w:rsidR="000A321F" w:rsidRPr="008F6696" w:rsidRDefault="000A321F" w:rsidP="008F6696">
      <w:pPr>
        <w:tabs>
          <w:tab w:val="left" w:pos="930"/>
        </w:tabs>
      </w:pPr>
    </w:p>
    <w:sectPr w:rsidR="000A321F" w:rsidRPr="008F66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BC8" w:rsidRDefault="009A2BC8" w:rsidP="004974B7">
      <w:r>
        <w:separator/>
      </w:r>
    </w:p>
  </w:endnote>
  <w:endnote w:type="continuationSeparator" w:id="0">
    <w:p w:rsidR="009A2BC8" w:rsidRDefault="009A2BC8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6F8">
          <w:rPr>
            <w:noProof/>
          </w:rPr>
          <w:t>4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BC8" w:rsidRDefault="009A2BC8" w:rsidP="004974B7">
      <w:r>
        <w:separator/>
      </w:r>
    </w:p>
  </w:footnote>
  <w:footnote w:type="continuationSeparator" w:id="0">
    <w:p w:rsidR="009A2BC8" w:rsidRDefault="009A2BC8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21"/>
      <w:gridCol w:w="1963"/>
      <w:gridCol w:w="1622"/>
    </w:tblGrid>
    <w:tr w:rsidR="005642FB" w:rsidTr="00F30B17">
      <w:tc>
        <w:tcPr>
          <w:tcW w:w="1413" w:type="dxa"/>
          <w:vMerge w:val="restart"/>
          <w:vAlign w:val="center"/>
        </w:tcPr>
        <w:p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D3690D9" wp14:editId="315FCB4B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:rsidR="005642FB" w:rsidRPr="004272E5" w:rsidRDefault="002F2F82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BUCAK EMİN GÜLMEZ TEKNİK BİLİMLER MESLEK YÜKSEOKULU VE BUCAK TİCARET ODASI </w:t>
          </w:r>
        </w:p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:rsidR="005642FB" w:rsidRPr="004272E5" w:rsidRDefault="002F2F82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:rsidR="005642FB" w:rsidRPr="004272E5" w:rsidRDefault="002F2F82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21.10.2025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:rsidR="005642FB" w:rsidRPr="004272E5" w:rsidRDefault="002F2F82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Bucak TSO Toplantı Salonu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:rsidR="005642FB" w:rsidRPr="004272E5" w:rsidRDefault="00D756F8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6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A5B65"/>
    <w:multiLevelType w:val="hybridMultilevel"/>
    <w:tmpl w:val="E796F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03827"/>
    <w:rsid w:val="00067951"/>
    <w:rsid w:val="000A321F"/>
    <w:rsid w:val="00171816"/>
    <w:rsid w:val="0019063C"/>
    <w:rsid w:val="001C6EB5"/>
    <w:rsid w:val="002B4254"/>
    <w:rsid w:val="002F2F82"/>
    <w:rsid w:val="00307678"/>
    <w:rsid w:val="004272E5"/>
    <w:rsid w:val="004974B7"/>
    <w:rsid w:val="004D00A0"/>
    <w:rsid w:val="005642FB"/>
    <w:rsid w:val="00671C6A"/>
    <w:rsid w:val="006D7703"/>
    <w:rsid w:val="007C2FD6"/>
    <w:rsid w:val="008F6696"/>
    <w:rsid w:val="00973DFA"/>
    <w:rsid w:val="009A2BC8"/>
    <w:rsid w:val="009E5010"/>
    <w:rsid w:val="009E610C"/>
    <w:rsid w:val="00A360C4"/>
    <w:rsid w:val="00AE4702"/>
    <w:rsid w:val="00AF5E44"/>
    <w:rsid w:val="00CA5966"/>
    <w:rsid w:val="00D1267D"/>
    <w:rsid w:val="00D756F8"/>
    <w:rsid w:val="00D97165"/>
    <w:rsid w:val="00DD077F"/>
    <w:rsid w:val="00E77F56"/>
    <w:rsid w:val="00EA4ECC"/>
    <w:rsid w:val="00F06772"/>
    <w:rsid w:val="00F3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356F5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3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F2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</cp:revision>
  <dcterms:created xsi:type="dcterms:W3CDTF">2025-10-22T07:49:00Z</dcterms:created>
  <dcterms:modified xsi:type="dcterms:W3CDTF">2025-10-22T08:09:00Z</dcterms:modified>
</cp:coreProperties>
</file>