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0" w:rsidRDefault="00EC61CD" w:rsidP="00B13F4D">
      <w:pPr>
        <w:pStyle w:val="GvdeMetni"/>
        <w:tabs>
          <w:tab w:val="left" w:pos="8080"/>
        </w:tabs>
        <w:ind w:left="154"/>
        <w:rPr>
          <w:rFonts w:ascii="Times New Roman"/>
        </w:rPr>
      </w:pPr>
      <w:r>
        <w:rPr>
          <w:rFonts w:ascii="Times New Roman"/>
          <w:noProof/>
          <w:lang w:eastAsia="tr-TR"/>
        </w:rPr>
        <w:drawing>
          <wp:inline distT="0" distB="0" distL="0" distR="0">
            <wp:extent cx="1574306" cy="390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30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40" w:rsidRDefault="005C3140">
      <w:pPr>
        <w:pStyle w:val="GvdeMetni"/>
        <w:spacing w:before="1" w:after="1"/>
        <w:rPr>
          <w:rFonts w:ascii="Times New Roman"/>
          <w:sz w:val="15"/>
        </w:rPr>
      </w:pPr>
    </w:p>
    <w:tbl>
      <w:tblPr>
        <w:tblStyle w:val="TabloKlavuzu"/>
        <w:tblpPr w:leftFromText="141" w:rightFromText="141" w:vertAnchor="page" w:horzAnchor="margin" w:tblpXSpec="center" w:tblpY="2101"/>
        <w:tblW w:w="8990" w:type="dxa"/>
        <w:tblInd w:w="0" w:type="dxa"/>
        <w:tblLook w:val="04A0" w:firstRow="1" w:lastRow="0" w:firstColumn="1" w:lastColumn="0" w:noHBand="0" w:noVBand="1"/>
      </w:tblPr>
      <w:tblGrid>
        <w:gridCol w:w="618"/>
        <w:gridCol w:w="2985"/>
        <w:gridCol w:w="4323"/>
        <w:gridCol w:w="1064"/>
      </w:tblGrid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38A4">
              <w:rPr>
                <w:rFonts w:ascii="Times New Roman" w:hAnsi="Times New Roman" w:cs="Times New Roman"/>
                <w:b/>
                <w:color w:val="000000" w:themeColor="text1"/>
              </w:rPr>
              <w:t>Görevi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KAYA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Finans ve Bankacılık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Melek Z. YANARDAĞ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Yardımcısı/ Sosyal Hizmet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Muhammet Burak KILIÇ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</w:t>
            </w:r>
            <w:bookmarkStart w:id="0" w:name="_GoBack"/>
            <w:bookmarkEnd w:id="0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Mehmet KARAGÜL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Osman TUĞAY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İşletme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Düriye TOPRAK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Nurdan ORAL KARA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Emre SAVUT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Hidayet GÜNEŞ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Fin</w:t>
            </w:r>
            <w:r>
              <w:rPr>
                <w:rFonts w:ascii="Times New Roman" w:hAnsi="Times New Roman" w:cs="Times New Roman"/>
              </w:rPr>
              <w:t xml:space="preserve">ans ve Bankacılık Bölüm Başkan </w:t>
            </w:r>
            <w:r w:rsidRPr="001538A4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Tülay ÖZKAN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 Bölümü Başkan </w:t>
            </w:r>
            <w:r w:rsidRPr="001538A4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Ferda IŞIKÇELİK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Büşra AKIN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Evşen ALTUN ASLAN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Arş. Gör. Dr. Servet ALP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Arş. Gör. Onur BALOĞLU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Mustafa ÖZEL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İktisadi ve İdari Bilimler Fakültesi Sekreteri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Mehmet İBİŞ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8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Yağız Yasin UZUNÇAKMAK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Hilal Merve DEĞİRMENCİ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:rsidR="005C3140" w:rsidRPr="00AC1708" w:rsidRDefault="00AC1708" w:rsidP="00AC1708">
      <w:pPr>
        <w:pStyle w:val="GvdeMetni"/>
        <w:spacing w:before="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708">
        <w:rPr>
          <w:rFonts w:ascii="Times New Roman" w:hAnsi="Times New Roman" w:cs="Times New Roman"/>
          <w:b/>
          <w:sz w:val="32"/>
          <w:szCs w:val="32"/>
        </w:rPr>
        <w:t xml:space="preserve"> BİRİM KALİTE KOMİSYONU ÜYELERİ</w:t>
      </w:r>
    </w:p>
    <w:sectPr w:rsidR="005C3140" w:rsidRPr="00AC1708">
      <w:type w:val="continuous"/>
      <w:pgSz w:w="1190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1DF"/>
    <w:multiLevelType w:val="hybridMultilevel"/>
    <w:tmpl w:val="D138EBE4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140"/>
    <w:rsid w:val="005C3140"/>
    <w:rsid w:val="00A158A3"/>
    <w:rsid w:val="00AC1708"/>
    <w:rsid w:val="00B13F4D"/>
    <w:rsid w:val="00B6133C"/>
    <w:rsid w:val="00E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D22A"/>
  <w15:docId w15:val="{DFC7FE29-0C3A-4016-9908-0B6E33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1" w:line="217" w:lineRule="exact"/>
      <w:ind w:left="594"/>
    </w:pPr>
  </w:style>
  <w:style w:type="table" w:styleId="TabloKlavuzu">
    <w:name w:val="Table Grid"/>
    <w:basedOn w:val="NormalTablo"/>
    <w:uiPriority w:val="59"/>
    <w:rsid w:val="00B6133C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koisyon üyeleri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koisyon üyeleri</dc:title>
  <dc:creator>gökhan taşdemir</dc:creator>
  <cp:lastModifiedBy>USER</cp:lastModifiedBy>
  <cp:revision>9</cp:revision>
  <dcterms:created xsi:type="dcterms:W3CDTF">2025-11-11T12:28:00Z</dcterms:created>
  <dcterms:modified xsi:type="dcterms:W3CDTF">2025-11-11T12:50:00Z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Sürüm 13.2.1 (Geliştirme 22D68) Quartz PDFContext</vt:lpwstr>
  </property>
</Properties>
</file>