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7" w:type="dxa"/>
        <w:tblInd w:w="-431" w:type="dxa"/>
        <w:tblLook w:val="04A0" w:firstRow="1" w:lastRow="0" w:firstColumn="1" w:lastColumn="0" w:noHBand="0" w:noVBand="1"/>
      </w:tblPr>
      <w:tblGrid>
        <w:gridCol w:w="10207"/>
      </w:tblGrid>
      <w:tr w:rsidR="004974B7" w:rsidRPr="00BD06D1" w:rsidTr="006D7E6D">
        <w:tc>
          <w:tcPr>
            <w:tcW w:w="10207" w:type="dxa"/>
          </w:tcPr>
          <w:p w:rsidR="004974B7" w:rsidRPr="00BD06D1" w:rsidRDefault="002076DB" w:rsidP="006A75BD">
            <w:pPr>
              <w:jc w:val="center"/>
              <w:rPr>
                <w:b/>
                <w:sz w:val="22"/>
                <w:szCs w:val="22"/>
              </w:rPr>
            </w:pPr>
            <w:r w:rsidRPr="00BD06D1">
              <w:rPr>
                <w:b/>
                <w:sz w:val="22"/>
                <w:szCs w:val="22"/>
              </w:rPr>
              <w:t xml:space="preserve">ÖĞRENCİ </w:t>
            </w:r>
            <w:r w:rsidR="006A75BD" w:rsidRPr="00BD06D1">
              <w:rPr>
                <w:b/>
                <w:sz w:val="22"/>
                <w:szCs w:val="22"/>
              </w:rPr>
              <w:t>TEMSİLCİLERİ</w:t>
            </w:r>
            <w:r w:rsidRPr="00BD06D1">
              <w:rPr>
                <w:b/>
                <w:sz w:val="22"/>
                <w:szCs w:val="22"/>
              </w:rPr>
              <w:t xml:space="preserve"> TOPLANTI TUTANAĞI</w:t>
            </w:r>
          </w:p>
        </w:tc>
      </w:tr>
    </w:tbl>
    <w:p w:rsidR="004974B7" w:rsidRPr="00BD06D1" w:rsidRDefault="004974B7" w:rsidP="004974B7">
      <w:pPr>
        <w:rPr>
          <w:sz w:val="22"/>
          <w:szCs w:val="22"/>
        </w:rPr>
      </w:pPr>
    </w:p>
    <w:tbl>
      <w:tblPr>
        <w:tblStyle w:val="TabloKlavuzu"/>
        <w:tblW w:w="10207" w:type="dxa"/>
        <w:tblInd w:w="-431" w:type="dxa"/>
        <w:tblLook w:val="04A0" w:firstRow="1" w:lastRow="0" w:firstColumn="1" w:lastColumn="0" w:noHBand="0" w:noVBand="1"/>
      </w:tblPr>
      <w:tblGrid>
        <w:gridCol w:w="852"/>
        <w:gridCol w:w="9355"/>
      </w:tblGrid>
      <w:tr w:rsidR="004974B7" w:rsidRPr="00BD06D1" w:rsidTr="00345FEB">
        <w:tc>
          <w:tcPr>
            <w:tcW w:w="10207" w:type="dxa"/>
            <w:gridSpan w:val="2"/>
          </w:tcPr>
          <w:p w:rsidR="004974B7" w:rsidRPr="00BD06D1" w:rsidRDefault="004974B7" w:rsidP="00065CF4">
            <w:pPr>
              <w:pStyle w:val="msobodytextindent"/>
              <w:jc w:val="center"/>
              <w:rPr>
                <w:b/>
                <w:sz w:val="22"/>
                <w:szCs w:val="22"/>
              </w:rPr>
            </w:pPr>
            <w:r w:rsidRPr="00BD06D1">
              <w:rPr>
                <w:b/>
                <w:sz w:val="22"/>
                <w:szCs w:val="22"/>
              </w:rPr>
              <w:t>GÜNDEM MADDELERİ</w:t>
            </w:r>
          </w:p>
        </w:tc>
      </w:tr>
      <w:tr w:rsidR="004974B7" w:rsidRPr="00BD06D1" w:rsidTr="00345FEB">
        <w:tc>
          <w:tcPr>
            <w:tcW w:w="852" w:type="dxa"/>
          </w:tcPr>
          <w:p w:rsidR="004974B7" w:rsidRPr="00BD06D1" w:rsidRDefault="004974B7" w:rsidP="004974B7">
            <w:pPr>
              <w:pStyle w:val="msobodytextindent"/>
              <w:numPr>
                <w:ilvl w:val="0"/>
                <w:numId w:val="1"/>
              </w:numPr>
              <w:jc w:val="left"/>
              <w:rPr>
                <w:rFonts w:eastAsia="Calibri"/>
                <w:sz w:val="22"/>
                <w:szCs w:val="22"/>
                <w:lang w:eastAsia="en-US"/>
              </w:rPr>
            </w:pPr>
          </w:p>
        </w:tc>
        <w:tc>
          <w:tcPr>
            <w:tcW w:w="9355" w:type="dxa"/>
          </w:tcPr>
          <w:p w:rsidR="004974B7" w:rsidRPr="00BD06D1" w:rsidRDefault="00702111" w:rsidP="00065CF4">
            <w:pPr>
              <w:pStyle w:val="msobodytextindent"/>
              <w:rPr>
                <w:sz w:val="22"/>
                <w:szCs w:val="22"/>
              </w:rPr>
            </w:pPr>
            <w:r w:rsidRPr="00702111">
              <w:rPr>
                <w:sz w:val="22"/>
                <w:szCs w:val="22"/>
              </w:rPr>
              <w:t>Üniversitemiz ve Fakültemiz genelinde öğrencilerin memnuniyet düzeylerinin, karşılaşılan sorunların ve çözüm önerilerinin değerlendirilmesi.</w:t>
            </w:r>
          </w:p>
        </w:tc>
      </w:tr>
    </w:tbl>
    <w:p w:rsidR="004974B7" w:rsidRPr="00BD06D1" w:rsidRDefault="004974B7" w:rsidP="004974B7">
      <w:pPr>
        <w:pStyle w:val="msobodytextindent"/>
        <w:rPr>
          <w:sz w:val="22"/>
          <w:szCs w:val="22"/>
        </w:rPr>
      </w:pPr>
    </w:p>
    <w:tbl>
      <w:tblPr>
        <w:tblStyle w:val="TabloKlavuzu"/>
        <w:tblW w:w="10217" w:type="dxa"/>
        <w:tblInd w:w="-431" w:type="dxa"/>
        <w:tblLook w:val="04A0" w:firstRow="1" w:lastRow="0" w:firstColumn="1" w:lastColumn="0" w:noHBand="0" w:noVBand="1"/>
      </w:tblPr>
      <w:tblGrid>
        <w:gridCol w:w="10217"/>
      </w:tblGrid>
      <w:tr w:rsidR="004974B7" w:rsidRPr="00BD06D1" w:rsidTr="00345FEB">
        <w:trPr>
          <w:trHeight w:val="146"/>
        </w:trPr>
        <w:tc>
          <w:tcPr>
            <w:tcW w:w="10217" w:type="dxa"/>
          </w:tcPr>
          <w:p w:rsidR="00474AA0" w:rsidRPr="00BD06D1" w:rsidRDefault="006A75BD" w:rsidP="00BD06D1">
            <w:pPr>
              <w:pStyle w:val="msobodytextindent"/>
              <w:jc w:val="center"/>
              <w:rPr>
                <w:b/>
                <w:sz w:val="22"/>
                <w:szCs w:val="22"/>
              </w:rPr>
            </w:pPr>
            <w:r w:rsidRPr="00BD06D1">
              <w:rPr>
                <w:b/>
                <w:sz w:val="22"/>
                <w:szCs w:val="22"/>
              </w:rPr>
              <w:t>KAPSAM</w:t>
            </w:r>
          </w:p>
        </w:tc>
      </w:tr>
      <w:tr w:rsidR="004974B7" w:rsidRPr="00BD06D1" w:rsidTr="00345FEB">
        <w:trPr>
          <w:trHeight w:val="7186"/>
        </w:trPr>
        <w:tc>
          <w:tcPr>
            <w:tcW w:w="10217" w:type="dxa"/>
          </w:tcPr>
          <w:p w:rsidR="00702111" w:rsidRDefault="00702111" w:rsidP="00702111">
            <w:pPr>
              <w:pStyle w:val="AralkYok"/>
              <w:rPr>
                <w:rFonts w:eastAsia="Calibri"/>
                <w:sz w:val="22"/>
                <w:szCs w:val="22"/>
                <w:lang w:eastAsia="en-US"/>
              </w:rPr>
            </w:pPr>
            <w:r w:rsidRPr="00702111">
              <w:rPr>
                <w:rFonts w:eastAsia="Calibri"/>
                <w:sz w:val="22"/>
                <w:szCs w:val="22"/>
                <w:lang w:eastAsia="en-US"/>
              </w:rPr>
              <w:t>Üniversitemiz ve Fakültemiz genelinde öğrencilerin memnuniyet düzeylerinin, karşılaşılan sorunların ve çözüm önerilerinin değerlendirilmesi amacıyla temsilciler toplantısı gerçekleştirilmiştir.</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 xml:space="preserve">Üniversitemiz öğrencileri, son dönemde kampüs ortamında gerçekleştirilen sosyal ve kültürel faaliyetlerin artışından genel olarak memnuniyet duymaktadır. Özellikle düzenlenen sosyal etkinlikler, spor turnuvaları, topluluk faaliyetleri ve MAKÜ Fest’24 gibi organizasyonlar öğrenci katılımını teşvik etmiştir. Üniversite yerleşkesinde açılan Tarım Kredi Marketi ve </w:t>
            </w:r>
            <w:proofErr w:type="spellStart"/>
            <w:r w:rsidRPr="00702111">
              <w:rPr>
                <w:rFonts w:eastAsia="Calibri"/>
                <w:sz w:val="22"/>
                <w:szCs w:val="22"/>
                <w:lang w:eastAsia="en-US"/>
              </w:rPr>
              <w:t>Ünipark</w:t>
            </w:r>
            <w:proofErr w:type="spellEnd"/>
            <w:r w:rsidRPr="00702111">
              <w:rPr>
                <w:rFonts w:eastAsia="Calibri"/>
                <w:sz w:val="22"/>
                <w:szCs w:val="22"/>
                <w:lang w:eastAsia="en-US"/>
              </w:rPr>
              <w:t xml:space="preserve"> </w:t>
            </w:r>
            <w:proofErr w:type="spellStart"/>
            <w:r w:rsidRPr="00702111">
              <w:rPr>
                <w:rFonts w:eastAsia="Calibri"/>
                <w:sz w:val="22"/>
                <w:szCs w:val="22"/>
                <w:lang w:eastAsia="en-US"/>
              </w:rPr>
              <w:t>AVM’nin</w:t>
            </w:r>
            <w:proofErr w:type="spellEnd"/>
            <w:r w:rsidRPr="00702111">
              <w:rPr>
                <w:rFonts w:eastAsia="Calibri"/>
                <w:sz w:val="22"/>
                <w:szCs w:val="22"/>
                <w:lang w:eastAsia="en-US"/>
              </w:rPr>
              <w:t xml:space="preserve"> sunduğu imkânlar, öğrencilerin günlük ihtiyaçlarına erişimini kolaylaştırmıştır. Bunun yanında kütüphane olanaklarının yeterli olması, EDUROAM ağının sorunsuz şekilde çalışması ve elektrikli </w:t>
            </w:r>
            <w:proofErr w:type="spellStart"/>
            <w:r w:rsidRPr="00702111">
              <w:rPr>
                <w:rFonts w:eastAsia="Calibri"/>
                <w:sz w:val="22"/>
                <w:szCs w:val="22"/>
                <w:lang w:eastAsia="en-US"/>
              </w:rPr>
              <w:t>scooter</w:t>
            </w:r>
            <w:proofErr w:type="spellEnd"/>
            <w:r w:rsidRPr="00702111">
              <w:rPr>
                <w:rFonts w:eastAsia="Calibri"/>
                <w:sz w:val="22"/>
                <w:szCs w:val="22"/>
                <w:lang w:eastAsia="en-US"/>
              </w:rPr>
              <w:t xml:space="preserve"> uygulamasıyla kampüs içi ulaşımın kolaylaşması olumlu bulunmuştur. Ayrıca kampüs çevresinin temiz ve düzenli olması, öğrencilerin memnuniyetini artıran bir diğer unsur olarak değerlendirilmiştir.</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 xml:space="preserve">Üniversitemize ilişkin yapılan değerlendirmelerde öğrenciler tarafından bazı konularda memnuniyetsizlikler dile getirilmiştir. Özellikle kampüs içi ve şehir ulaşımında ring ücretlerinin yüksekliği, hafta sonu otobüs seferlerinin yetersizliği ve genel ulaşım maliyetlerinin artması öğrenciler açısından önemli bir sorun olarak ifade edilmiştir. Bunun yanı sıra, düzenlenen etkinlik sayısının yetersizliği ve kampüs içerisinde başıboş hayvanların (köpek, yılan, fare vb.) oluşturduğu güvenlik ve </w:t>
            </w:r>
            <w:proofErr w:type="gramStart"/>
            <w:r w:rsidRPr="00702111">
              <w:rPr>
                <w:rFonts w:eastAsia="Calibri"/>
                <w:sz w:val="22"/>
                <w:szCs w:val="22"/>
                <w:lang w:eastAsia="en-US"/>
              </w:rPr>
              <w:t>hijyen</w:t>
            </w:r>
            <w:proofErr w:type="gramEnd"/>
            <w:r w:rsidRPr="00702111">
              <w:rPr>
                <w:rFonts w:eastAsia="Calibri"/>
                <w:sz w:val="22"/>
                <w:szCs w:val="22"/>
                <w:lang w:eastAsia="en-US"/>
              </w:rPr>
              <w:t xml:space="preserve"> sorunları da dikkat çekmiştir.</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 xml:space="preserve">Ayrıca Avşar-Han Yemekhanesi ile ilgili olarak rezervasyonsuz yemek fiyatlarının yüksekliği, erken rezervasyonların dolması, oturma kapasitesinin yetersizliği ve yemekhane çevresindeki ışıklandırmanın yetersiz olması gibi konular öğrenciler tarafından dile getirilmiştir. Bununla birlikte, </w:t>
            </w:r>
            <w:proofErr w:type="spellStart"/>
            <w:r w:rsidRPr="00702111">
              <w:rPr>
                <w:rFonts w:eastAsia="Calibri"/>
                <w:sz w:val="22"/>
                <w:szCs w:val="22"/>
                <w:lang w:eastAsia="en-US"/>
              </w:rPr>
              <w:t>Ünipark</w:t>
            </w:r>
            <w:proofErr w:type="spellEnd"/>
            <w:r w:rsidRPr="00702111">
              <w:rPr>
                <w:rFonts w:eastAsia="Calibri"/>
                <w:sz w:val="22"/>
                <w:szCs w:val="22"/>
                <w:lang w:eastAsia="en-US"/>
              </w:rPr>
              <w:t xml:space="preserve"> </w:t>
            </w:r>
            <w:proofErr w:type="spellStart"/>
            <w:r w:rsidRPr="00702111">
              <w:rPr>
                <w:rFonts w:eastAsia="Calibri"/>
                <w:sz w:val="22"/>
                <w:szCs w:val="22"/>
                <w:lang w:eastAsia="en-US"/>
              </w:rPr>
              <w:t>AVM’deki</w:t>
            </w:r>
            <w:proofErr w:type="spellEnd"/>
            <w:r w:rsidRPr="00702111">
              <w:rPr>
                <w:rFonts w:eastAsia="Calibri"/>
                <w:sz w:val="22"/>
                <w:szCs w:val="22"/>
                <w:lang w:eastAsia="en-US"/>
              </w:rPr>
              <w:t xml:space="preserve"> sosyal alanların (örneğin bowling, bilardo vb.) sınırlı olması da kampüs içi sosyalleşme imkânlarını kısıtlayan bir unsur olarak değerlendirilmiştir.</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Fakültemize ilişkin yapılan değerlendirmelerde öğrenciler, genel olarak fakülte olanaklarından memnuniyetlerini ifade etmişlerdir. Özellikle oturma alanlarının diğer fakültelere göre daha yeterli olması ve fakülteye otobüs durağının kazandırılması, öğrenciler tarafından olumlu karşılanmıştır. Fakültemizde düzenlenen konferans ve seminerlerin bilgilendirici ve verimli bulunması, öğretim elemanlarıyla iletişimde herhangi bir sorun yaşanmaması ve öğrenci taleplerinin dikkate alınarak çözüm odaklı yaklaşımlar sergilenmesi de memnuniyet yaratan unsurlar arasında yer almıştır.</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 xml:space="preserve">Ayrıca, kantin alternatifi olarak otomatların bulunması, koridorlarda yer alan </w:t>
            </w:r>
            <w:proofErr w:type="spellStart"/>
            <w:r w:rsidRPr="00702111">
              <w:rPr>
                <w:rFonts w:eastAsia="Calibri"/>
                <w:sz w:val="22"/>
                <w:szCs w:val="22"/>
                <w:lang w:eastAsia="en-US"/>
              </w:rPr>
              <w:t>kiosk</w:t>
            </w:r>
            <w:proofErr w:type="spellEnd"/>
            <w:r w:rsidRPr="00702111">
              <w:rPr>
                <w:rFonts w:eastAsia="Calibri"/>
                <w:sz w:val="22"/>
                <w:szCs w:val="22"/>
                <w:lang w:eastAsia="en-US"/>
              </w:rPr>
              <w:t xml:space="preserve"> makinelerinin öğrenci işlemlerini kolaylaştırması, bank ve kamelya sayısının artırılması ve fakülte güvenliğinin yeterli düzeyde olması öğrenciler tarafından takdir edilmiştir. Fakülte içerisinde bilgilendirici dijital ekranların yerleştirilmesi ve genel olarak sunulan imkânların yeterli görülmesi de öğrencilerin fakülteye dair olumlu görüşlerini güçlendiren diğer unsurlar olmuştur.</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 xml:space="preserve">Fakültemize ilişkin yapılan değerlendirmelerde öğrenciler, bazı konularda iyileştirme yapılmasına ihtiyaç duyulduğunu belirtmişlerdir. Özellikle lavabolarda </w:t>
            </w:r>
            <w:proofErr w:type="gramStart"/>
            <w:r w:rsidRPr="00702111">
              <w:rPr>
                <w:rFonts w:eastAsia="Calibri"/>
                <w:sz w:val="22"/>
                <w:szCs w:val="22"/>
                <w:lang w:eastAsia="en-US"/>
              </w:rPr>
              <w:t>hijyen</w:t>
            </w:r>
            <w:proofErr w:type="gramEnd"/>
            <w:r w:rsidRPr="00702111">
              <w:rPr>
                <w:rFonts w:eastAsia="Calibri"/>
                <w:sz w:val="22"/>
                <w:szCs w:val="22"/>
                <w:lang w:eastAsia="en-US"/>
              </w:rPr>
              <w:t xml:space="preserve"> ve havalandırma yetersizliği ile düzenli peçete bulundurulmaması en sık dile getirilen konular arasındadır. Bunun yanı sıra, bazı sınıflarda </w:t>
            </w:r>
            <w:proofErr w:type="gramStart"/>
            <w:r w:rsidRPr="00702111">
              <w:rPr>
                <w:rFonts w:eastAsia="Calibri"/>
                <w:sz w:val="22"/>
                <w:szCs w:val="22"/>
                <w:lang w:eastAsia="en-US"/>
              </w:rPr>
              <w:t>projeksiyon</w:t>
            </w:r>
            <w:proofErr w:type="gramEnd"/>
            <w:r w:rsidRPr="00702111">
              <w:rPr>
                <w:rFonts w:eastAsia="Calibri"/>
                <w:sz w:val="22"/>
                <w:szCs w:val="22"/>
                <w:lang w:eastAsia="en-US"/>
              </w:rPr>
              <w:t xml:space="preserve"> cihazlarında teknik sorunlar yaşanması, ısınma problemleri ve laboratuvarlardaki bilgisayar sayısının yetersizliği de eğitim ortamını olumsuz etkileyen unsurlar olarak ifade edilmiştir.</w:t>
            </w:r>
          </w:p>
          <w:p w:rsidR="00702111" w:rsidRPr="00702111" w:rsidRDefault="00702111" w:rsidP="00702111">
            <w:pPr>
              <w:pStyle w:val="AralkYok"/>
              <w:rPr>
                <w:rFonts w:eastAsia="Calibri"/>
                <w:sz w:val="22"/>
                <w:szCs w:val="22"/>
                <w:lang w:eastAsia="en-US"/>
              </w:rPr>
            </w:pPr>
          </w:p>
          <w:p w:rsidR="00702111" w:rsidRPr="00702111" w:rsidRDefault="00702111" w:rsidP="00345FEB">
            <w:pPr>
              <w:pStyle w:val="AralkYok"/>
              <w:rPr>
                <w:rFonts w:eastAsia="Calibri"/>
                <w:sz w:val="22"/>
                <w:szCs w:val="22"/>
                <w:lang w:eastAsia="en-US"/>
              </w:rPr>
            </w:pPr>
            <w:r w:rsidRPr="00702111">
              <w:rPr>
                <w:rFonts w:eastAsia="Calibri"/>
                <w:sz w:val="22"/>
                <w:szCs w:val="22"/>
                <w:lang w:eastAsia="en-US"/>
              </w:rPr>
              <w:lastRenderedPageBreak/>
              <w:t>Kantinle ilgili sorunlar da öğrencilerin dikkat çektiği bir diğer alan olmuştur. Ürün çeşitliliğinin azlığı, fiyatların yüksekliği, oturma alanlarının yetersizliği, havalandırma eksikliği ve yemek kokusunun yayılması öğrenci memnuniyetini olumsuz etkileyen başlıca faktörlerdir. Ayrıca, kantinde çalışan personel sayısının yetersizliği ve Sosyal Bilimler Meslek Yüksekokulu öğrencilerinin fakülteyi kullanması nedeniyle yaşanan yoğunluk, kantin hizmetlerinde aksamalara yol açmaktadır.</w:t>
            </w:r>
          </w:p>
          <w:p w:rsidR="00702111" w:rsidRPr="00702111" w:rsidRDefault="00702111" w:rsidP="00702111">
            <w:pPr>
              <w:pStyle w:val="AralkYok"/>
              <w:rPr>
                <w:rFonts w:eastAsia="Calibri"/>
                <w:sz w:val="22"/>
                <w:szCs w:val="22"/>
                <w:lang w:eastAsia="en-US"/>
              </w:rPr>
            </w:pPr>
          </w:p>
          <w:p w:rsidR="00702111" w:rsidRPr="00702111" w:rsidRDefault="00702111" w:rsidP="00345FEB">
            <w:pPr>
              <w:pStyle w:val="AralkYok"/>
              <w:tabs>
                <w:tab w:val="left" w:pos="9803"/>
              </w:tabs>
              <w:rPr>
                <w:rFonts w:eastAsia="Calibri"/>
                <w:sz w:val="22"/>
                <w:szCs w:val="22"/>
                <w:lang w:eastAsia="en-US"/>
              </w:rPr>
            </w:pPr>
            <w:r w:rsidRPr="00702111">
              <w:rPr>
                <w:rFonts w:eastAsia="Calibri"/>
                <w:sz w:val="22"/>
                <w:szCs w:val="22"/>
                <w:lang w:eastAsia="en-US"/>
              </w:rPr>
              <w:t>Diğer yandan, fakülte girişlerinde kimlik kontrolünün sık yapılması, kırtasiyede uzun sıraların oluşması, ders programlarında ders aralıklarının uzun olması ve fakülte içerisindeki kedi ve köpeklerin sayıca fazla ve zaman zaman saldırgan davranmaları öğrenciler tarafından dile getirilen diğer olumsuzluklardır. Öğrenciler, bu hususlarda gerekli düzenlemelerin yapılması halinde fakülte ortamının daha verimli ve konforlu hale geleceğini belirtmişlerdir.</w:t>
            </w:r>
          </w:p>
          <w:p w:rsidR="00702111" w:rsidRPr="00702111" w:rsidRDefault="00702111" w:rsidP="00702111">
            <w:pPr>
              <w:pStyle w:val="AralkYok"/>
              <w:rPr>
                <w:rFonts w:eastAsia="Calibri"/>
                <w:sz w:val="22"/>
                <w:szCs w:val="22"/>
                <w:lang w:eastAsia="en-US"/>
              </w:rPr>
            </w:pPr>
          </w:p>
          <w:p w:rsidR="00702111" w:rsidRDefault="00702111" w:rsidP="00702111">
            <w:pPr>
              <w:pStyle w:val="AralkYok"/>
              <w:rPr>
                <w:rFonts w:eastAsia="Calibri"/>
                <w:sz w:val="22"/>
                <w:szCs w:val="22"/>
                <w:lang w:eastAsia="en-US"/>
              </w:rPr>
            </w:pPr>
            <w:r w:rsidRPr="00702111">
              <w:rPr>
                <w:rFonts w:eastAsia="Calibri"/>
                <w:sz w:val="22"/>
                <w:szCs w:val="22"/>
                <w:lang w:eastAsia="en-US"/>
              </w:rPr>
              <w:t xml:space="preserve">Özellikle lavabolarda </w:t>
            </w:r>
            <w:proofErr w:type="gramStart"/>
            <w:r w:rsidRPr="00702111">
              <w:rPr>
                <w:rFonts w:eastAsia="Calibri"/>
                <w:sz w:val="22"/>
                <w:szCs w:val="22"/>
                <w:lang w:eastAsia="en-US"/>
              </w:rPr>
              <w:t>hijyen</w:t>
            </w:r>
            <w:proofErr w:type="gramEnd"/>
            <w:r w:rsidRPr="00702111">
              <w:rPr>
                <w:rFonts w:eastAsia="Calibri"/>
                <w:sz w:val="22"/>
                <w:szCs w:val="22"/>
                <w:lang w:eastAsia="en-US"/>
              </w:rPr>
              <w:t xml:space="preserve"> ve havalandırma yetersizliği ile düzenli peçete bulundurulmaması konusu ile ilgili olarak, Fakültedeki personel ve öğrenci sayısının arttığı ifade edilerek temizlik personelimiz sürekli kontrol ettikleri, yetişemedikleri durumlar olduğu, daha sık kontrol sağlanması konusunda ilgili personele gerekli bilgilendirmenin yapılacağı belirtildi. Bununla birlikte bu tarz konuların Fakülte Sekreterimize hemen bildirilmesi halinde ivedilikle de kontrolün yapılacağı ifade edildi. </w:t>
            </w:r>
          </w:p>
          <w:p w:rsidR="00702111" w:rsidRPr="00702111" w:rsidRDefault="00702111" w:rsidP="00702111">
            <w:pPr>
              <w:pStyle w:val="AralkYok"/>
              <w:rPr>
                <w:rFonts w:eastAsia="Calibri"/>
                <w:sz w:val="22"/>
                <w:szCs w:val="22"/>
                <w:lang w:eastAsia="en-US"/>
              </w:rPr>
            </w:pPr>
          </w:p>
          <w:p w:rsidR="00702111" w:rsidRDefault="00702111" w:rsidP="00702111">
            <w:pPr>
              <w:pStyle w:val="AralkYok"/>
              <w:rPr>
                <w:rFonts w:eastAsia="Calibri"/>
                <w:sz w:val="22"/>
                <w:szCs w:val="22"/>
                <w:lang w:eastAsia="en-US"/>
              </w:rPr>
            </w:pPr>
            <w:r w:rsidRPr="00702111">
              <w:rPr>
                <w:rFonts w:eastAsia="Calibri"/>
                <w:sz w:val="22"/>
                <w:szCs w:val="22"/>
                <w:lang w:eastAsia="en-US"/>
              </w:rPr>
              <w:t xml:space="preserve">Bunun yanı sıra, bazı sınıflarda </w:t>
            </w:r>
            <w:proofErr w:type="gramStart"/>
            <w:r w:rsidRPr="00702111">
              <w:rPr>
                <w:rFonts w:eastAsia="Calibri"/>
                <w:sz w:val="22"/>
                <w:szCs w:val="22"/>
                <w:lang w:eastAsia="en-US"/>
              </w:rPr>
              <w:t>projeksiyon</w:t>
            </w:r>
            <w:proofErr w:type="gramEnd"/>
            <w:r w:rsidRPr="00702111">
              <w:rPr>
                <w:rFonts w:eastAsia="Calibri"/>
                <w:sz w:val="22"/>
                <w:szCs w:val="22"/>
                <w:lang w:eastAsia="en-US"/>
              </w:rPr>
              <w:t xml:space="preserve"> cihazlarında teknik sorunlar yaşanması ile ilgili olarak, bu konuda gelen şikayetlerin hemen çözümü için harekete geçildiği, kontrol edildikten sonra çözüme ulaştırıldığı ifade edildi. Isınma problemleri ile ilgili Üniversitemiz Yapı İşleri Teknik Daire Başkanlığı ile sorunun çözümü için görüşüldüğü ifade edildi. Laboratuvarlardaki bilgisayar sayısının arttırılması için bilgisayar talebinde bulunulacağı belirtildi. </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Kantinle ilgili sorunlar da öğrencilerin dikkat çektiği bir diğer alan olmuştur. Ürün çeşitliliğinin azlığı ile ilgili olarak kantin ile görüşüldüğü ürün çeşitliliğini arttırması için gerekli bilgilendirmelerin yapıldığı söylendi. Fiyatların yüksekliği ile ilgili olarak bu fiyatların Rektörlüğümüzdeki bir komisyon olarak farklı yerlerden fiyat alınarak belirlendiği ifade edildi. Kantindeki oturma alanlarının yetersizliği, havalandırma eksikliği ve yemek kokusunun yayılması, kantinde çalışan personel sayısının yetersizliği ve Sosyal Bilimler Meslek Yüksekokulu öğrencilerinin fakülteyi kullanması nedeniyle yaşanan yoğunluk, kantin hizmetlerinde aksamalar ile ilgili olarak gerekli denetim ve düzenlemelerin yapılacağı belirtildi.</w:t>
            </w:r>
          </w:p>
          <w:p w:rsidR="00702111" w:rsidRPr="00702111" w:rsidRDefault="00702111" w:rsidP="00702111">
            <w:pPr>
              <w:pStyle w:val="AralkYok"/>
              <w:rPr>
                <w:rFonts w:eastAsia="Calibri"/>
                <w:sz w:val="22"/>
                <w:szCs w:val="22"/>
                <w:lang w:eastAsia="en-US"/>
              </w:rPr>
            </w:pPr>
          </w:p>
          <w:p w:rsidR="00702111" w:rsidRPr="00702111" w:rsidRDefault="00702111" w:rsidP="00702111">
            <w:pPr>
              <w:pStyle w:val="AralkYok"/>
              <w:rPr>
                <w:rFonts w:eastAsia="Calibri"/>
                <w:sz w:val="22"/>
                <w:szCs w:val="22"/>
                <w:lang w:eastAsia="en-US"/>
              </w:rPr>
            </w:pPr>
            <w:r w:rsidRPr="00702111">
              <w:rPr>
                <w:rFonts w:eastAsia="Calibri"/>
                <w:sz w:val="22"/>
                <w:szCs w:val="22"/>
                <w:lang w:eastAsia="en-US"/>
              </w:rPr>
              <w:t xml:space="preserve">Fakülte girişlerinde kimlik kontrolünün sık yapılmasının öğrenci güvenliği ile ilgili olduğu ifade edildi. Fakülte içerisindeki kedi ve köpeklerin sayıca fazla ve zaman zaman saldırgan davranmaları ile ilgili olarak toplatma çalışmalarını Üniversite ve Fakülte olarak devam ettiği ifade edildi. </w:t>
            </w:r>
          </w:p>
          <w:p w:rsidR="00702111" w:rsidRPr="00702111" w:rsidRDefault="00702111" w:rsidP="00702111">
            <w:pPr>
              <w:pStyle w:val="AralkYok"/>
              <w:rPr>
                <w:rFonts w:eastAsia="Calibri"/>
                <w:sz w:val="22"/>
                <w:szCs w:val="22"/>
                <w:lang w:eastAsia="en-US"/>
              </w:rPr>
            </w:pPr>
          </w:p>
          <w:p w:rsidR="004974B7" w:rsidRDefault="00702111" w:rsidP="00702111">
            <w:pPr>
              <w:rPr>
                <w:rFonts w:eastAsia="Calibri"/>
                <w:b/>
                <w:sz w:val="22"/>
                <w:szCs w:val="22"/>
                <w:lang w:eastAsia="en-US"/>
              </w:rPr>
            </w:pPr>
            <w:proofErr w:type="gramStart"/>
            <w:r w:rsidRPr="00702111">
              <w:rPr>
                <w:rFonts w:eastAsia="Calibri"/>
                <w:sz w:val="22"/>
                <w:szCs w:val="22"/>
                <w:lang w:eastAsia="en-US"/>
              </w:rPr>
              <w:t xml:space="preserve">Ayrıca Fakültede öğrencilerin yangın merdivenlerinde yasak olmasına rağmen sigara içtikleri, dışarı çıktıkları taş ya da benzeri maddeler kullanarak kapıyı aralık bıraktıkları ifade edilerek yangın merdivenlerinin güvenlik açısından sadece içeriden açıldığını ancak böyle durumlarda hem kapının zarar gördüğü hem de güvenlik sorunları yaşanabileceği ifade edilerek bununla ilgili temsilcilerin gerekli uyarıları yapması istendi. </w:t>
            </w:r>
            <w:proofErr w:type="gramEnd"/>
            <w:r w:rsidRPr="00702111">
              <w:rPr>
                <w:rFonts w:eastAsia="Calibri"/>
                <w:sz w:val="22"/>
                <w:szCs w:val="22"/>
                <w:lang w:eastAsia="en-US"/>
              </w:rPr>
              <w:t>Sınıflara yiyecek içecek götürüldüğü sonrasında sıra üstleri ve altlarında çöp olarak bırakıldığı ifade edilerek temsilcilerden bu konuda da gerekli uyarıları yapmaları istendi</w:t>
            </w:r>
            <w:r w:rsidRPr="00702111">
              <w:rPr>
                <w:rFonts w:eastAsia="Calibri"/>
                <w:b/>
                <w:sz w:val="22"/>
                <w:szCs w:val="22"/>
                <w:lang w:eastAsia="en-US"/>
              </w:rPr>
              <w:t>.</w:t>
            </w: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702111">
            <w:pPr>
              <w:rPr>
                <w:rFonts w:eastAsia="Calibri"/>
                <w:b/>
                <w:sz w:val="22"/>
                <w:szCs w:val="22"/>
                <w:lang w:eastAsia="en-US"/>
              </w:rPr>
            </w:pPr>
          </w:p>
          <w:p w:rsidR="002A133B" w:rsidRDefault="002A133B" w:rsidP="002A133B">
            <w:pPr>
              <w:jc w:val="center"/>
              <w:rPr>
                <w:rFonts w:eastAsia="Calibri"/>
                <w:b/>
                <w:sz w:val="22"/>
                <w:szCs w:val="22"/>
                <w:lang w:eastAsia="en-US"/>
              </w:rPr>
            </w:pPr>
            <w:r>
              <w:rPr>
                <w:rFonts w:eastAsia="Calibri"/>
                <w:b/>
                <w:sz w:val="22"/>
                <w:szCs w:val="22"/>
                <w:lang w:eastAsia="en-US"/>
              </w:rPr>
              <w:t>TOPLANTI FOTOĞRAFLARI</w:t>
            </w:r>
          </w:p>
          <w:p w:rsidR="002A133B" w:rsidRDefault="002A133B" w:rsidP="002A133B">
            <w:pPr>
              <w:jc w:val="center"/>
              <w:rPr>
                <w:sz w:val="22"/>
                <w:szCs w:val="22"/>
              </w:rPr>
            </w:pPr>
            <w:r w:rsidRPr="002A133B">
              <w:rPr>
                <w:noProof/>
                <w:sz w:val="22"/>
                <w:szCs w:val="22"/>
              </w:rPr>
              <w:drawing>
                <wp:inline distT="0" distB="0" distL="0" distR="0">
                  <wp:extent cx="6076705" cy="3333750"/>
                  <wp:effectExtent l="0" t="0" r="635" b="9525"/>
                  <wp:docPr id="3" name="Resim 3" descr="C:\Users\USER\AppData\Local\Packages\5319275A.WhatsAppDesktop_cv1g1gvanyjgm\TempState\A684ECEEE76FC522773286A895BC8436\WhatsApp Görsel 2025-12-04 saat 11.04.43_f4277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A684ECEEE76FC522773286A895BC8436\WhatsApp Görsel 2025-12-04 saat 11.04.43_f4277a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705" cy="3333750"/>
                          </a:xfrm>
                          <a:prstGeom prst="rect">
                            <a:avLst/>
                          </a:prstGeom>
                          <a:noFill/>
                          <a:ln>
                            <a:noFill/>
                          </a:ln>
                        </pic:spPr>
                      </pic:pic>
                    </a:graphicData>
                  </a:graphic>
                </wp:inline>
              </w:drawing>
            </w:r>
          </w:p>
          <w:p w:rsidR="002A133B" w:rsidRPr="002A133B" w:rsidRDefault="002A133B" w:rsidP="00234576">
            <w:pPr>
              <w:jc w:val="center"/>
              <w:rPr>
                <w:sz w:val="22"/>
                <w:szCs w:val="22"/>
              </w:rPr>
            </w:pPr>
            <w:r w:rsidRPr="002A133B">
              <w:rPr>
                <w:noProof/>
                <w:sz w:val="22"/>
                <w:szCs w:val="22"/>
              </w:rPr>
              <w:drawing>
                <wp:inline distT="0" distB="0" distL="0" distR="0" wp14:anchorId="4BF22CAE" wp14:editId="24A8EA2D">
                  <wp:extent cx="6029113" cy="4162425"/>
                  <wp:effectExtent l="0" t="0" r="0" b="0"/>
                  <wp:docPr id="4" name="Resim 4" descr="C:\Users\USER\AppData\Local\Packages\5319275A.WhatsAppDesktop_cv1g1gvanyjgm\TempState\6C8349CC7260AE62E3B1396831A8398F\WhatsApp Görsel 2025-12-04 saat 11.04.41_5cd34c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6C8349CC7260AE62E3B1396831A8398F\WhatsApp Görsel 2025-12-04 saat 11.04.41_5cd34c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4501" cy="4166145"/>
                          </a:xfrm>
                          <a:prstGeom prst="rect">
                            <a:avLst/>
                          </a:prstGeom>
                          <a:noFill/>
                          <a:ln>
                            <a:noFill/>
                          </a:ln>
                        </pic:spPr>
                      </pic:pic>
                    </a:graphicData>
                  </a:graphic>
                </wp:inline>
              </w:drawing>
            </w:r>
          </w:p>
        </w:tc>
      </w:tr>
    </w:tbl>
    <w:p w:rsidR="004974B7" w:rsidRPr="00BD06D1" w:rsidRDefault="004974B7" w:rsidP="006D7E6D">
      <w:pPr>
        <w:pStyle w:val="msobodytextindent"/>
        <w:rPr>
          <w:sz w:val="22"/>
          <w:szCs w:val="22"/>
        </w:rPr>
      </w:pPr>
    </w:p>
    <w:sectPr w:rsidR="004974B7" w:rsidRPr="00BD06D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6F" w:rsidRDefault="00E3446F" w:rsidP="004974B7">
      <w:r>
        <w:separator/>
      </w:r>
    </w:p>
  </w:endnote>
  <w:endnote w:type="continuationSeparator" w:id="0">
    <w:p w:rsidR="00E3446F" w:rsidRDefault="00E3446F"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3F" w:rsidRDefault="00C5383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C5383F">
          <w:rPr>
            <w:noProof/>
          </w:rPr>
          <w:t>1</w:t>
        </w:r>
        <w:r>
          <w:fldChar w:fldCharType="end"/>
        </w:r>
      </w:p>
    </w:sdtContent>
  </w:sdt>
  <w:p w:rsidR="00AE4702" w:rsidRDefault="00AE470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3F" w:rsidRDefault="00C538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6F" w:rsidRDefault="00E3446F" w:rsidP="004974B7">
      <w:r>
        <w:separator/>
      </w:r>
    </w:p>
  </w:footnote>
  <w:footnote w:type="continuationSeparator" w:id="0">
    <w:p w:rsidR="00E3446F" w:rsidRDefault="00E3446F"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3F" w:rsidRDefault="00C5383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7" w:type="dxa"/>
      <w:tblInd w:w="-431" w:type="dxa"/>
      <w:tblLook w:val="04A0" w:firstRow="1" w:lastRow="0" w:firstColumn="1" w:lastColumn="0" w:noHBand="0" w:noVBand="1"/>
    </w:tblPr>
    <w:tblGrid>
      <w:gridCol w:w="2388"/>
      <w:gridCol w:w="3586"/>
      <w:gridCol w:w="1998"/>
      <w:gridCol w:w="2235"/>
    </w:tblGrid>
    <w:tr w:rsidR="002076DB" w:rsidTr="006D7E6D">
      <w:tc>
        <w:tcPr>
          <w:tcW w:w="2388" w:type="dxa"/>
          <w:vMerge w:val="restart"/>
          <w:vAlign w:val="center"/>
        </w:tcPr>
        <w:p w:rsidR="002076DB" w:rsidRDefault="002076DB" w:rsidP="002076DB">
          <w:pPr>
            <w:pStyle w:val="stBilgi"/>
          </w:pPr>
          <w:r>
            <w:rPr>
              <w:noProof/>
            </w:rPr>
            <w:drawing>
              <wp:inline distT="0" distB="0" distL="0" distR="0" wp14:anchorId="3B1A0104" wp14:editId="6FA5D6BC">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586" w:type="dxa"/>
          <w:vMerge w:val="restart"/>
          <w:vAlign w:val="center"/>
        </w:tcPr>
        <w:p w:rsidR="002076DB" w:rsidRPr="004272E5" w:rsidRDefault="002076DB" w:rsidP="002076DB">
          <w:pPr>
            <w:pStyle w:val="stBilgi"/>
            <w:jc w:val="center"/>
            <w:rPr>
              <w:b/>
              <w:sz w:val="22"/>
            </w:rPr>
          </w:pPr>
          <w:r>
            <w:rPr>
              <w:b/>
              <w:sz w:val="22"/>
            </w:rPr>
            <w:t>BURDUR MEHMET AKİF ERSOY</w:t>
          </w:r>
          <w:r w:rsidRPr="004272E5">
            <w:rPr>
              <w:b/>
              <w:sz w:val="22"/>
            </w:rPr>
            <w:t xml:space="preserve"> ÜNİVERSİTESİ </w:t>
          </w:r>
        </w:p>
        <w:p w:rsidR="002076DB" w:rsidRPr="004272E5" w:rsidRDefault="002076DB" w:rsidP="002076DB">
          <w:pPr>
            <w:pStyle w:val="stBilgi"/>
            <w:jc w:val="center"/>
            <w:rPr>
              <w:b/>
              <w:sz w:val="22"/>
            </w:rPr>
          </w:pPr>
          <w:r>
            <w:rPr>
              <w:b/>
              <w:sz w:val="22"/>
            </w:rPr>
            <w:t>İKTİSADİ VE İDARİ BİLİMLER</w:t>
          </w:r>
          <w:r w:rsidRPr="004272E5">
            <w:rPr>
              <w:b/>
              <w:sz w:val="22"/>
            </w:rPr>
            <w:t xml:space="preserve"> </w:t>
          </w:r>
          <w:r>
            <w:rPr>
              <w:b/>
              <w:sz w:val="22"/>
            </w:rPr>
            <w:t>FAKÜLTESİ</w:t>
          </w:r>
        </w:p>
        <w:p w:rsidR="002076DB" w:rsidRPr="004272E5" w:rsidRDefault="002076DB" w:rsidP="002076DB">
          <w:pPr>
            <w:pStyle w:val="stBilgi"/>
            <w:jc w:val="center"/>
            <w:rPr>
              <w:b/>
              <w:sz w:val="22"/>
            </w:rPr>
          </w:pPr>
          <w:r w:rsidRPr="004272E5">
            <w:rPr>
              <w:b/>
              <w:sz w:val="22"/>
            </w:rPr>
            <w:t>TOPLANTI TUTANAĞI</w:t>
          </w:r>
        </w:p>
      </w:tc>
      <w:tc>
        <w:tcPr>
          <w:tcW w:w="1998" w:type="dxa"/>
          <w:vAlign w:val="center"/>
        </w:tcPr>
        <w:p w:rsidR="002076DB" w:rsidRPr="004272E5" w:rsidRDefault="002076DB" w:rsidP="002076DB">
          <w:pPr>
            <w:pStyle w:val="stBilgi"/>
            <w:jc w:val="center"/>
            <w:rPr>
              <w:sz w:val="22"/>
            </w:rPr>
          </w:pPr>
          <w:r w:rsidRPr="004272E5">
            <w:rPr>
              <w:sz w:val="22"/>
            </w:rPr>
            <w:t>Toplantı No</w:t>
          </w:r>
        </w:p>
      </w:tc>
      <w:tc>
        <w:tcPr>
          <w:tcW w:w="2235" w:type="dxa"/>
        </w:tcPr>
        <w:p w:rsidR="002076DB" w:rsidRPr="003A429F" w:rsidRDefault="00C5383F" w:rsidP="002076DB">
          <w:pPr>
            <w:jc w:val="center"/>
          </w:pPr>
          <w:r>
            <w:t>2025-1</w:t>
          </w:r>
        </w:p>
      </w:tc>
    </w:tr>
    <w:tr w:rsidR="002076DB" w:rsidTr="006D7E6D">
      <w:tc>
        <w:tcPr>
          <w:tcW w:w="2388" w:type="dxa"/>
          <w:vMerge/>
          <w:vAlign w:val="center"/>
        </w:tcPr>
        <w:p w:rsidR="002076DB" w:rsidRDefault="002076DB" w:rsidP="002076DB">
          <w:pPr>
            <w:pStyle w:val="stBilgi"/>
            <w:jc w:val="center"/>
          </w:pPr>
        </w:p>
      </w:tc>
      <w:tc>
        <w:tcPr>
          <w:tcW w:w="3586" w:type="dxa"/>
          <w:vMerge/>
          <w:vAlign w:val="center"/>
        </w:tcPr>
        <w:p w:rsidR="002076DB" w:rsidRPr="004272E5" w:rsidRDefault="002076DB" w:rsidP="002076DB">
          <w:pPr>
            <w:pStyle w:val="stBilgi"/>
            <w:jc w:val="center"/>
            <w:rPr>
              <w:sz w:val="22"/>
            </w:rPr>
          </w:pPr>
        </w:p>
      </w:tc>
      <w:tc>
        <w:tcPr>
          <w:tcW w:w="1998" w:type="dxa"/>
          <w:vAlign w:val="center"/>
        </w:tcPr>
        <w:p w:rsidR="002076DB" w:rsidRPr="004272E5" w:rsidRDefault="002076DB" w:rsidP="002076DB">
          <w:pPr>
            <w:pStyle w:val="stBilgi"/>
            <w:jc w:val="center"/>
            <w:rPr>
              <w:sz w:val="22"/>
            </w:rPr>
          </w:pPr>
          <w:r w:rsidRPr="004272E5">
            <w:rPr>
              <w:sz w:val="22"/>
            </w:rPr>
            <w:t>Toplantı Tarihi</w:t>
          </w:r>
        </w:p>
      </w:tc>
      <w:tc>
        <w:tcPr>
          <w:tcW w:w="2235" w:type="dxa"/>
        </w:tcPr>
        <w:p w:rsidR="002076DB" w:rsidRPr="003A429F" w:rsidRDefault="00702111" w:rsidP="006A75BD">
          <w:pPr>
            <w:jc w:val="center"/>
          </w:pPr>
          <w:r>
            <w:t>23</w:t>
          </w:r>
          <w:r w:rsidR="006A75BD">
            <w:t>.</w:t>
          </w:r>
          <w:r>
            <w:t>10.</w:t>
          </w:r>
          <w:r w:rsidR="006A75BD">
            <w:t>2025</w:t>
          </w:r>
        </w:p>
      </w:tc>
    </w:tr>
    <w:tr w:rsidR="002076DB" w:rsidTr="006D7E6D">
      <w:tc>
        <w:tcPr>
          <w:tcW w:w="2388" w:type="dxa"/>
          <w:vMerge/>
          <w:vAlign w:val="center"/>
        </w:tcPr>
        <w:p w:rsidR="002076DB" w:rsidRDefault="002076DB" w:rsidP="002076DB">
          <w:pPr>
            <w:pStyle w:val="stBilgi"/>
            <w:jc w:val="center"/>
          </w:pPr>
        </w:p>
      </w:tc>
      <w:tc>
        <w:tcPr>
          <w:tcW w:w="3586" w:type="dxa"/>
          <w:vMerge/>
          <w:vAlign w:val="center"/>
        </w:tcPr>
        <w:p w:rsidR="002076DB" w:rsidRPr="004272E5" w:rsidRDefault="002076DB" w:rsidP="002076DB">
          <w:pPr>
            <w:pStyle w:val="stBilgi"/>
            <w:jc w:val="center"/>
            <w:rPr>
              <w:sz w:val="22"/>
            </w:rPr>
          </w:pPr>
        </w:p>
      </w:tc>
      <w:tc>
        <w:tcPr>
          <w:tcW w:w="1998" w:type="dxa"/>
          <w:vAlign w:val="center"/>
        </w:tcPr>
        <w:p w:rsidR="002076DB" w:rsidRPr="004272E5" w:rsidRDefault="002076DB" w:rsidP="002076DB">
          <w:pPr>
            <w:pStyle w:val="stBilgi"/>
            <w:jc w:val="center"/>
            <w:rPr>
              <w:sz w:val="22"/>
            </w:rPr>
          </w:pPr>
          <w:r w:rsidRPr="004272E5">
            <w:rPr>
              <w:sz w:val="22"/>
            </w:rPr>
            <w:t>Toplantı Yeri</w:t>
          </w:r>
        </w:p>
      </w:tc>
      <w:tc>
        <w:tcPr>
          <w:tcW w:w="2235" w:type="dxa"/>
        </w:tcPr>
        <w:p w:rsidR="002076DB" w:rsidRPr="003A429F" w:rsidRDefault="000C6365" w:rsidP="002076DB">
          <w:pPr>
            <w:jc w:val="center"/>
          </w:pPr>
          <w:r>
            <w:t>B-</w:t>
          </w:r>
          <w:bookmarkStart w:id="0" w:name="_GoBack"/>
          <w:bookmarkEnd w:id="0"/>
          <w:r>
            <w:t>319</w:t>
          </w:r>
        </w:p>
      </w:tc>
    </w:tr>
    <w:tr w:rsidR="002076DB" w:rsidTr="006D7E6D">
      <w:tc>
        <w:tcPr>
          <w:tcW w:w="2388" w:type="dxa"/>
          <w:vMerge/>
          <w:vAlign w:val="center"/>
        </w:tcPr>
        <w:p w:rsidR="002076DB" w:rsidRDefault="002076DB" w:rsidP="002076DB">
          <w:pPr>
            <w:pStyle w:val="stBilgi"/>
            <w:jc w:val="center"/>
          </w:pPr>
        </w:p>
      </w:tc>
      <w:tc>
        <w:tcPr>
          <w:tcW w:w="3586" w:type="dxa"/>
          <w:vMerge/>
          <w:vAlign w:val="center"/>
        </w:tcPr>
        <w:p w:rsidR="002076DB" w:rsidRPr="004272E5" w:rsidRDefault="002076DB" w:rsidP="002076DB">
          <w:pPr>
            <w:pStyle w:val="stBilgi"/>
            <w:jc w:val="center"/>
            <w:rPr>
              <w:sz w:val="22"/>
            </w:rPr>
          </w:pPr>
        </w:p>
      </w:tc>
      <w:tc>
        <w:tcPr>
          <w:tcW w:w="1998" w:type="dxa"/>
          <w:vAlign w:val="center"/>
        </w:tcPr>
        <w:p w:rsidR="002076DB" w:rsidRPr="004272E5" w:rsidRDefault="002076DB" w:rsidP="002076DB">
          <w:pPr>
            <w:pStyle w:val="stBilgi"/>
            <w:jc w:val="center"/>
            <w:rPr>
              <w:sz w:val="22"/>
            </w:rPr>
          </w:pPr>
          <w:r>
            <w:rPr>
              <w:sz w:val="22"/>
            </w:rPr>
            <w:t>Katılımcı Sayısı</w:t>
          </w:r>
        </w:p>
      </w:tc>
      <w:tc>
        <w:tcPr>
          <w:tcW w:w="2235" w:type="dxa"/>
        </w:tcPr>
        <w:p w:rsidR="002076DB" w:rsidRDefault="002076DB" w:rsidP="002076DB">
          <w:pPr>
            <w:jc w:val="center"/>
          </w:pPr>
        </w:p>
      </w:tc>
    </w:tr>
  </w:tbl>
  <w:p w:rsidR="004974B7" w:rsidRDefault="004974B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3F" w:rsidRDefault="00C5383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0ECE5A"/>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19910233"/>
    <w:multiLevelType w:val="hybridMultilevel"/>
    <w:tmpl w:val="1CE833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FC65F6"/>
    <w:multiLevelType w:val="hybridMultilevel"/>
    <w:tmpl w:val="B8E0E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6249AA"/>
    <w:multiLevelType w:val="hybridMultilevel"/>
    <w:tmpl w:val="8DC8C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C13E92"/>
    <w:multiLevelType w:val="hybridMultilevel"/>
    <w:tmpl w:val="32D8F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002E8F"/>
    <w:multiLevelType w:val="hybridMultilevel"/>
    <w:tmpl w:val="C9C87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691F54"/>
    <w:multiLevelType w:val="hybridMultilevel"/>
    <w:tmpl w:val="1F08E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415367"/>
    <w:multiLevelType w:val="hybridMultilevel"/>
    <w:tmpl w:val="DB68C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555259"/>
    <w:multiLevelType w:val="hybridMultilevel"/>
    <w:tmpl w:val="E1E47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442896"/>
    <w:multiLevelType w:val="hybridMultilevel"/>
    <w:tmpl w:val="81226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76E15644"/>
    <w:multiLevelType w:val="hybridMultilevel"/>
    <w:tmpl w:val="7062C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2"/>
  </w:num>
  <w:num w:numId="5">
    <w:abstractNumId w:val="6"/>
  </w:num>
  <w:num w:numId="6">
    <w:abstractNumId w:val="7"/>
  </w:num>
  <w:num w:numId="7">
    <w:abstractNumId w:val="8"/>
  </w:num>
  <w:num w:numId="8">
    <w:abstractNumId w:val="5"/>
  </w:num>
  <w:num w:numId="9">
    <w:abstractNumId w:val="3"/>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7992"/>
    <w:rsid w:val="00067951"/>
    <w:rsid w:val="000A321F"/>
    <w:rsid w:val="000C6365"/>
    <w:rsid w:val="00115B5C"/>
    <w:rsid w:val="0019063C"/>
    <w:rsid w:val="00191E95"/>
    <w:rsid w:val="001C6EB5"/>
    <w:rsid w:val="002076DB"/>
    <w:rsid w:val="00220D5A"/>
    <w:rsid w:val="00234576"/>
    <w:rsid w:val="002A133B"/>
    <w:rsid w:val="002D6008"/>
    <w:rsid w:val="00307678"/>
    <w:rsid w:val="00345FEB"/>
    <w:rsid w:val="004272E5"/>
    <w:rsid w:val="00474AA0"/>
    <w:rsid w:val="004974B7"/>
    <w:rsid w:val="004A4616"/>
    <w:rsid w:val="004C509B"/>
    <w:rsid w:val="005642FB"/>
    <w:rsid w:val="006042FD"/>
    <w:rsid w:val="00655A4D"/>
    <w:rsid w:val="006A75BD"/>
    <w:rsid w:val="006B299E"/>
    <w:rsid w:val="006D7E6D"/>
    <w:rsid w:val="00702111"/>
    <w:rsid w:val="007926CF"/>
    <w:rsid w:val="007C2FD6"/>
    <w:rsid w:val="007D4744"/>
    <w:rsid w:val="007D5B78"/>
    <w:rsid w:val="00823366"/>
    <w:rsid w:val="0087686A"/>
    <w:rsid w:val="008F6696"/>
    <w:rsid w:val="00973DFA"/>
    <w:rsid w:val="009E5010"/>
    <w:rsid w:val="009E610C"/>
    <w:rsid w:val="00A360C4"/>
    <w:rsid w:val="00A51A3B"/>
    <w:rsid w:val="00AB556C"/>
    <w:rsid w:val="00AE4702"/>
    <w:rsid w:val="00AF5E44"/>
    <w:rsid w:val="00B02FA1"/>
    <w:rsid w:val="00BD06D1"/>
    <w:rsid w:val="00C5383F"/>
    <w:rsid w:val="00CA5966"/>
    <w:rsid w:val="00CB6D8A"/>
    <w:rsid w:val="00DD077F"/>
    <w:rsid w:val="00E3446F"/>
    <w:rsid w:val="00E40E57"/>
    <w:rsid w:val="00E77F56"/>
    <w:rsid w:val="00F26B82"/>
    <w:rsid w:val="00F30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199BE"/>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6A75BD"/>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076DB"/>
    <w:pPr>
      <w:pBdr>
        <w:top w:val="single" w:sz="4" w:space="0" w:color="000000"/>
        <w:left w:val="single" w:sz="4" w:space="0" w:color="000000"/>
        <w:bottom w:val="single" w:sz="4" w:space="0" w:color="000000"/>
        <w:right w:val="single" w:sz="4" w:space="0" w:color="000000"/>
      </w:pBdr>
      <w:spacing w:line="266" w:lineRule="auto"/>
      <w:ind w:left="720" w:right="173"/>
      <w:contextualSpacing/>
    </w:pPr>
    <w:rPr>
      <w:color w:val="000000"/>
      <w:kern w:val="2"/>
      <w:szCs w:val="22"/>
      <w14:ligatures w14:val="standardContextual"/>
    </w:rPr>
  </w:style>
  <w:style w:type="character" w:customStyle="1" w:styleId="Balk2Char">
    <w:name w:val="Başlık 2 Char"/>
    <w:basedOn w:val="VarsaylanParagrafYazTipi"/>
    <w:link w:val="Balk2"/>
    <w:uiPriority w:val="9"/>
    <w:rsid w:val="006A75BD"/>
    <w:rPr>
      <w:rFonts w:asciiTheme="majorHAnsi" w:eastAsiaTheme="majorEastAsia" w:hAnsiTheme="majorHAnsi" w:cstheme="majorBidi"/>
      <w:b/>
      <w:bCs/>
      <w:color w:val="5B9BD5" w:themeColor="accent1"/>
      <w:sz w:val="26"/>
      <w:szCs w:val="26"/>
      <w:lang w:val="en-US"/>
    </w:rPr>
  </w:style>
  <w:style w:type="paragraph" w:styleId="ListeMaddemi">
    <w:name w:val="List Bullet"/>
    <w:basedOn w:val="Normal"/>
    <w:uiPriority w:val="99"/>
    <w:unhideWhenUsed/>
    <w:rsid w:val="006A75BD"/>
    <w:pPr>
      <w:numPr>
        <w:numId w:val="3"/>
      </w:numPr>
      <w:spacing w:after="200" w:line="276" w:lineRule="auto"/>
      <w:contextualSpacing/>
      <w:jc w:val="left"/>
    </w:pPr>
    <w:rPr>
      <w:rFonts w:asciiTheme="minorHAnsi" w:eastAsiaTheme="minorEastAsia" w:hAnsiTheme="minorHAnsi" w:cstheme="minorBidi"/>
      <w:sz w:val="22"/>
      <w:szCs w:val="22"/>
      <w:lang w:val="en-US" w:eastAsia="en-US"/>
    </w:rPr>
  </w:style>
  <w:style w:type="paragraph" w:styleId="AralkYok">
    <w:name w:val="No Spacing"/>
    <w:uiPriority w:val="1"/>
    <w:qFormat/>
    <w:rsid w:val="006A75BD"/>
    <w:pPr>
      <w:spacing w:after="0" w:line="240" w:lineRule="auto"/>
      <w:jc w:val="both"/>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B55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556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1092</Words>
  <Characters>6228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53</cp:revision>
  <cp:lastPrinted>2025-12-04T08:13:00Z</cp:lastPrinted>
  <dcterms:created xsi:type="dcterms:W3CDTF">2022-06-19T18:44:00Z</dcterms:created>
  <dcterms:modified xsi:type="dcterms:W3CDTF">2025-12-04T08:47:00Z</dcterms:modified>
</cp:coreProperties>
</file>