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Teknik şartnamede yer alan teknik kriterlere uygunluğunu belirlemek amacıyla, teknik bilgileri ile marka ve modelinin yer aldığı katalog, doküman ve fotoğraflar yüklenecektir.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