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2025/1070198</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İdari ve Mali İşler Daire Başkanlığı YÜKSEKÖĞRETİM KURUMLARI BURDUR MEHMET AKİF ERSOY ÜNİVERSİTESİ</w:t>
      </w:r>
      <w:r w:rsidR="00280EF7" w:rsidRPr="006A1CDE">
        <w:rPr>
          <w:sz w:val="24"/>
          <w:szCs w:val="22"/>
        </w:rPr>
        <w:t xml:space="preserve"> tarafından ihaleye çıkarılmış bulunan </w:t>
      </w:r>
      <w:r w:rsidR="003B5E0D">
        <w:rPr>
          <w:i/>
          <w:color w:val="808080"/>
          <w:sz w:val="24"/>
          <w:szCs w:val="22"/>
        </w:rPr>
        <w:t>SABİT, HAREKETLİ PARAVAN VE HASTA TUTUNMA BARİYERİ ALIMI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İdari ve Mali İşler Daire Başkanlığı YÜKSEKÖĞRETİM KURUMLARI BURDUR MEHMET AKİF ERSOY ÜNİVERSİTESİ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