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47DDA" w14:textId="66C20FEE" w:rsidR="00AC7D8D" w:rsidRDefault="00AC7D8D" w:rsidP="00AC7D8D">
      <w:pPr>
        <w:jc w:val="center"/>
        <w:rPr>
          <w:b/>
          <w:sz w:val="24"/>
          <w:szCs w:val="24"/>
        </w:rPr>
      </w:pPr>
      <w:r>
        <w:rPr>
          <w:b/>
          <w:sz w:val="24"/>
          <w:szCs w:val="24"/>
        </w:rPr>
        <w:t xml:space="preserve">DANIŞTAY 8. DAİRESİNİN 2022/4725 SAYILI KARARI KAPSAMINDA </w:t>
      </w:r>
    </w:p>
    <w:p w14:paraId="70ECDB99" w14:textId="77777777" w:rsidR="00AC7D8D" w:rsidRDefault="00AC7D8D" w:rsidP="00AC7D8D">
      <w:pPr>
        <w:ind w:hanging="284"/>
        <w:jc w:val="center"/>
        <w:rPr>
          <w:b/>
          <w:sz w:val="24"/>
          <w:szCs w:val="24"/>
        </w:rPr>
      </w:pPr>
      <w:r>
        <w:rPr>
          <w:b/>
          <w:sz w:val="24"/>
          <w:szCs w:val="24"/>
        </w:rPr>
        <w:t>AKADEMİK TEŞVİK ÖDENEĞİNE MÜRACAAT EDECEK ÖĞRETİM ELEMANLARI İÇİN</w:t>
      </w:r>
    </w:p>
    <w:p w14:paraId="49B180C1" w14:textId="77777777" w:rsidR="00291E5A" w:rsidRPr="008E6601" w:rsidRDefault="00556EB8">
      <w:pPr>
        <w:pStyle w:val="GvdeMetni"/>
        <w:spacing w:before="61"/>
        <w:ind w:left="2685"/>
        <w:rPr>
          <w:sz w:val="24"/>
          <w:szCs w:val="24"/>
        </w:rPr>
      </w:pPr>
      <w:r w:rsidRPr="008E6601">
        <w:rPr>
          <w:sz w:val="24"/>
          <w:szCs w:val="24"/>
        </w:rPr>
        <w:t>AKADEMİK TEŞVİK BAŞVURU TAKVİMİ</w:t>
      </w:r>
    </w:p>
    <w:p w14:paraId="39A555D6" w14:textId="77777777" w:rsidR="00291E5A" w:rsidRPr="008E6601" w:rsidRDefault="00291E5A">
      <w:pPr>
        <w:spacing w:before="2" w:after="1"/>
        <w:rPr>
          <w:b/>
          <w:sz w:val="24"/>
          <w:szCs w:val="24"/>
        </w:rPr>
      </w:pPr>
    </w:p>
    <w:tbl>
      <w:tblPr>
        <w:tblStyle w:val="TableNormal"/>
        <w:tblW w:w="1092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798"/>
      </w:tblGrid>
      <w:tr w:rsidR="00291E5A" w:rsidRPr="008E6601" w14:paraId="4519F121" w14:textId="77777777" w:rsidTr="002C3691">
        <w:trPr>
          <w:trHeight w:hRule="exact" w:val="2669"/>
        </w:trPr>
        <w:tc>
          <w:tcPr>
            <w:tcW w:w="2127" w:type="dxa"/>
          </w:tcPr>
          <w:p w14:paraId="3F64B37D" w14:textId="77777777" w:rsidR="00152E98" w:rsidRDefault="00152E98" w:rsidP="00152E98">
            <w:pPr>
              <w:pStyle w:val="TableParagraph"/>
              <w:tabs>
                <w:tab w:val="left" w:pos="559"/>
                <w:tab w:val="left" w:pos="1268"/>
              </w:tabs>
              <w:jc w:val="center"/>
              <w:rPr>
                <w:b/>
                <w:sz w:val="24"/>
                <w:szCs w:val="24"/>
              </w:rPr>
            </w:pPr>
          </w:p>
          <w:p w14:paraId="527D428F" w14:textId="77777777" w:rsidR="00152E98" w:rsidRDefault="00152E98" w:rsidP="00152E98">
            <w:pPr>
              <w:pStyle w:val="TableParagraph"/>
              <w:tabs>
                <w:tab w:val="left" w:pos="559"/>
                <w:tab w:val="left" w:pos="1268"/>
              </w:tabs>
              <w:jc w:val="center"/>
              <w:rPr>
                <w:b/>
                <w:sz w:val="24"/>
                <w:szCs w:val="24"/>
              </w:rPr>
            </w:pPr>
          </w:p>
          <w:p w14:paraId="07B4C5A6" w14:textId="77777777" w:rsidR="00152E98" w:rsidRDefault="00152E98" w:rsidP="00152E98">
            <w:pPr>
              <w:pStyle w:val="TableParagraph"/>
              <w:tabs>
                <w:tab w:val="left" w:pos="559"/>
                <w:tab w:val="left" w:pos="1268"/>
              </w:tabs>
              <w:jc w:val="center"/>
              <w:rPr>
                <w:b/>
                <w:sz w:val="24"/>
                <w:szCs w:val="24"/>
              </w:rPr>
            </w:pPr>
          </w:p>
          <w:p w14:paraId="06B2B8F9" w14:textId="77777777" w:rsidR="00152E98" w:rsidRDefault="00152E98" w:rsidP="00152E98">
            <w:pPr>
              <w:pStyle w:val="TableParagraph"/>
              <w:tabs>
                <w:tab w:val="left" w:pos="559"/>
                <w:tab w:val="left" w:pos="1268"/>
              </w:tabs>
              <w:jc w:val="center"/>
              <w:rPr>
                <w:b/>
                <w:sz w:val="24"/>
                <w:szCs w:val="24"/>
              </w:rPr>
            </w:pPr>
          </w:p>
          <w:p w14:paraId="16DAD7E6" w14:textId="61657FF5" w:rsidR="00291E5A" w:rsidRPr="008E6601" w:rsidRDefault="002C3691" w:rsidP="00152E98">
            <w:pPr>
              <w:pStyle w:val="TableParagraph"/>
              <w:tabs>
                <w:tab w:val="left" w:pos="559"/>
                <w:tab w:val="left" w:pos="1268"/>
              </w:tabs>
              <w:jc w:val="center"/>
              <w:rPr>
                <w:b/>
                <w:sz w:val="24"/>
                <w:szCs w:val="24"/>
              </w:rPr>
            </w:pPr>
            <w:r>
              <w:rPr>
                <w:b/>
                <w:sz w:val="24"/>
                <w:szCs w:val="24"/>
              </w:rPr>
              <w:t>15</w:t>
            </w:r>
            <w:r w:rsidR="009D2548" w:rsidRPr="008E6601">
              <w:rPr>
                <w:b/>
                <w:sz w:val="24"/>
                <w:szCs w:val="24"/>
              </w:rPr>
              <w:t xml:space="preserve"> </w:t>
            </w:r>
            <w:r w:rsidR="00AC7D8D">
              <w:rPr>
                <w:b/>
                <w:sz w:val="24"/>
                <w:szCs w:val="24"/>
              </w:rPr>
              <w:t xml:space="preserve">Haziran </w:t>
            </w:r>
            <w:r w:rsidR="009D2548" w:rsidRPr="008E6601">
              <w:rPr>
                <w:b/>
                <w:sz w:val="24"/>
                <w:szCs w:val="24"/>
              </w:rPr>
              <w:t>2023</w:t>
            </w:r>
            <w:r w:rsidR="006E54C7">
              <w:rPr>
                <w:b/>
                <w:sz w:val="24"/>
                <w:szCs w:val="24"/>
              </w:rPr>
              <w:t xml:space="preserve"> Perşembe</w:t>
            </w:r>
          </w:p>
        </w:tc>
        <w:tc>
          <w:tcPr>
            <w:tcW w:w="8798" w:type="dxa"/>
          </w:tcPr>
          <w:p w14:paraId="64994E45" w14:textId="0C135F4B" w:rsidR="00196CEA" w:rsidRPr="002459E9" w:rsidRDefault="009D2548" w:rsidP="00DA557A">
            <w:pPr>
              <w:pStyle w:val="Balk5"/>
              <w:spacing w:before="0" w:beforeAutospacing="0"/>
              <w:rPr>
                <w:color w:val="FF0000"/>
                <w:sz w:val="22"/>
                <w:szCs w:val="22"/>
                <w:highlight w:val="cyan"/>
              </w:rPr>
            </w:pPr>
            <w:r w:rsidRPr="002C3691">
              <w:rPr>
                <w:b w:val="0"/>
                <w:bCs w:val="0"/>
                <w:sz w:val="24"/>
                <w:szCs w:val="24"/>
              </w:rPr>
              <w:t>Öğretim elemanları, Akademik Teşvik Ödeneği Yönetmeliği kapsamında değerlendirilmesi istedikleri faaliyetlerini için Birim Akademik Teşvik Başvuru ve İnceleme Komisyonuna başvuru yapmakla yükümlüdür. Akademik teşvik başvuruları için faaliyetler elektronik ortamda</w:t>
            </w:r>
            <w:r w:rsidRPr="00C73F95">
              <w:rPr>
                <w:sz w:val="24"/>
                <w:szCs w:val="24"/>
              </w:rPr>
              <w:t xml:space="preserve"> </w:t>
            </w:r>
            <w:r w:rsidR="00DA557A" w:rsidRPr="00E751A4">
              <w:rPr>
                <w:i/>
                <w:iCs/>
                <w:sz w:val="22"/>
                <w:szCs w:val="22"/>
              </w:rPr>
              <w:t>2019 Yılı Akademik Faaliyetlere Yönelik, Danıştay 8.Dairesinin 2022/4725 Sayılı Kararı Gereği Akademik Teşvik Başvuru İşlemleri</w:t>
            </w:r>
            <w:r w:rsidR="00DA557A" w:rsidRPr="00E751A4">
              <w:rPr>
                <w:b w:val="0"/>
                <w:bCs w:val="0"/>
                <w:i/>
                <w:iCs/>
                <w:sz w:val="22"/>
                <w:szCs w:val="22"/>
              </w:rPr>
              <w:t xml:space="preserve"> </w:t>
            </w:r>
            <w:r w:rsidR="00AC7D8D" w:rsidRPr="00E751A4">
              <w:rPr>
                <w:sz w:val="22"/>
                <w:szCs w:val="22"/>
              </w:rPr>
              <w:t xml:space="preserve"> </w:t>
            </w:r>
            <w:r w:rsidR="006E54C7" w:rsidRPr="00E751A4">
              <w:rPr>
                <w:sz w:val="22"/>
                <w:szCs w:val="22"/>
              </w:rPr>
              <w:t>Sistem</w:t>
            </w:r>
            <w:r w:rsidR="002459E9" w:rsidRPr="00E751A4">
              <w:rPr>
                <w:sz w:val="22"/>
                <w:szCs w:val="22"/>
              </w:rPr>
              <w:t>i</w:t>
            </w:r>
            <w:r w:rsidR="006E54C7" w:rsidRPr="00E751A4">
              <w:rPr>
                <w:sz w:val="22"/>
                <w:szCs w:val="22"/>
              </w:rPr>
              <w:t xml:space="preserve"> Üzerinden E</w:t>
            </w:r>
            <w:r w:rsidR="002459E9" w:rsidRPr="00E751A4">
              <w:rPr>
                <w:sz w:val="22"/>
                <w:szCs w:val="22"/>
              </w:rPr>
              <w:t>-</w:t>
            </w:r>
            <w:r w:rsidR="006E54C7" w:rsidRPr="00E751A4">
              <w:rPr>
                <w:sz w:val="22"/>
                <w:szCs w:val="22"/>
              </w:rPr>
              <w:t xml:space="preserve"> Devlet Şifresi </w:t>
            </w:r>
            <w:r w:rsidR="002459E9" w:rsidRPr="00E751A4">
              <w:rPr>
                <w:sz w:val="22"/>
                <w:szCs w:val="22"/>
              </w:rPr>
              <w:t>i</w:t>
            </w:r>
            <w:r w:rsidR="006E54C7" w:rsidRPr="00E751A4">
              <w:rPr>
                <w:sz w:val="22"/>
                <w:szCs w:val="22"/>
              </w:rPr>
              <w:t>le</w:t>
            </w:r>
            <w:r w:rsidR="002459E9" w:rsidRPr="00E751A4">
              <w:rPr>
                <w:sz w:val="22"/>
                <w:szCs w:val="22"/>
              </w:rPr>
              <w:t xml:space="preserve"> giriş yapılarak</w:t>
            </w:r>
            <w:r w:rsidR="006E54C7" w:rsidRPr="00E751A4">
              <w:rPr>
                <w:sz w:val="22"/>
                <w:szCs w:val="22"/>
              </w:rPr>
              <w:t xml:space="preserve"> </w:t>
            </w:r>
            <w:r w:rsidR="00196CEA" w:rsidRPr="00E751A4">
              <w:rPr>
                <w:sz w:val="22"/>
                <w:szCs w:val="22"/>
              </w:rPr>
              <w:t xml:space="preserve">alınan çıktılar </w:t>
            </w:r>
            <w:r w:rsidR="00E751A4" w:rsidRPr="00E751A4">
              <w:rPr>
                <w:sz w:val="22"/>
                <w:szCs w:val="22"/>
              </w:rPr>
              <w:t xml:space="preserve">(Sistem çıktısı, </w:t>
            </w:r>
            <w:r w:rsidR="00196CEA" w:rsidRPr="00E751A4">
              <w:rPr>
                <w:sz w:val="22"/>
                <w:szCs w:val="22"/>
              </w:rPr>
              <w:t xml:space="preserve">ve 2019 </w:t>
            </w:r>
            <w:r w:rsidR="00E751A4" w:rsidRPr="00E751A4">
              <w:rPr>
                <w:sz w:val="22"/>
                <w:szCs w:val="22"/>
              </w:rPr>
              <w:t xml:space="preserve">yılı </w:t>
            </w:r>
            <w:r w:rsidR="006E54C7" w:rsidRPr="00E751A4">
              <w:rPr>
                <w:sz w:val="22"/>
                <w:szCs w:val="22"/>
              </w:rPr>
              <w:t xml:space="preserve">Ek Müracaat </w:t>
            </w:r>
            <w:r w:rsidR="00196CEA" w:rsidRPr="00E751A4">
              <w:rPr>
                <w:sz w:val="22"/>
                <w:szCs w:val="22"/>
              </w:rPr>
              <w:t>Formu) ile birlikte</w:t>
            </w:r>
            <w:r w:rsidR="00196CEA" w:rsidRPr="002459E9">
              <w:rPr>
                <w:sz w:val="22"/>
                <w:szCs w:val="22"/>
              </w:rPr>
              <w:t xml:space="preserve"> akademik faaliyetlere ilişkin örnek, kanıt ve belgeleri yönetmelikte belirtilen usule ve Akademik Teşvik Düzenleme, Denetleme ve İtiraz Komisyonu tarafından hazırlanan Başvuru Esaslar</w:t>
            </w:r>
            <w:r w:rsidR="002459E9">
              <w:rPr>
                <w:sz w:val="22"/>
                <w:szCs w:val="22"/>
              </w:rPr>
              <w:t>ına</w:t>
            </w:r>
            <w:r w:rsidR="00196CEA" w:rsidRPr="002459E9">
              <w:rPr>
                <w:sz w:val="22"/>
                <w:szCs w:val="22"/>
              </w:rPr>
              <w:t xml:space="preserve"> uygun olarak hazırlanan dosya ile ilgili Birim Akademik Teşvik Başvuru ve İnceleme Komisyonuna müracaatlarının başlama tarihi</w:t>
            </w:r>
            <w:r w:rsidR="00AC7D8D" w:rsidRPr="002459E9">
              <w:rPr>
                <w:color w:val="FF0000"/>
                <w:sz w:val="22"/>
                <w:szCs w:val="22"/>
              </w:rPr>
              <w:t xml:space="preserve"> </w:t>
            </w:r>
          </w:p>
          <w:p w14:paraId="685CA45A" w14:textId="77777777" w:rsidR="00291E5A" w:rsidRPr="008E6601" w:rsidRDefault="00291E5A" w:rsidP="0051339C">
            <w:pPr>
              <w:rPr>
                <w:b/>
                <w:sz w:val="24"/>
                <w:szCs w:val="24"/>
              </w:rPr>
            </w:pPr>
          </w:p>
        </w:tc>
      </w:tr>
      <w:tr w:rsidR="00291E5A" w:rsidRPr="008E6601" w14:paraId="4C106A1E" w14:textId="77777777" w:rsidTr="002C3691">
        <w:trPr>
          <w:trHeight w:hRule="exact" w:val="714"/>
        </w:trPr>
        <w:tc>
          <w:tcPr>
            <w:tcW w:w="2127" w:type="dxa"/>
          </w:tcPr>
          <w:p w14:paraId="0F445010" w14:textId="26E814D7" w:rsidR="00291E5A" w:rsidRPr="008E6601" w:rsidRDefault="009D2548" w:rsidP="00152E98">
            <w:pPr>
              <w:pStyle w:val="TableParagraph"/>
              <w:ind w:left="0" w:right="-7"/>
              <w:jc w:val="center"/>
              <w:rPr>
                <w:b/>
                <w:sz w:val="24"/>
                <w:szCs w:val="24"/>
              </w:rPr>
            </w:pPr>
            <w:r w:rsidRPr="008E6601">
              <w:rPr>
                <w:b/>
                <w:sz w:val="24"/>
                <w:szCs w:val="24"/>
              </w:rPr>
              <w:t>1</w:t>
            </w:r>
            <w:r w:rsidR="002C3691">
              <w:rPr>
                <w:b/>
                <w:sz w:val="24"/>
                <w:szCs w:val="24"/>
              </w:rPr>
              <w:t>9</w:t>
            </w:r>
            <w:r w:rsidR="006E54C7">
              <w:rPr>
                <w:b/>
                <w:sz w:val="24"/>
                <w:szCs w:val="24"/>
              </w:rPr>
              <w:t xml:space="preserve"> </w:t>
            </w:r>
            <w:r w:rsidR="00AC7D8D">
              <w:rPr>
                <w:b/>
                <w:sz w:val="24"/>
                <w:szCs w:val="24"/>
              </w:rPr>
              <w:t>Haziran</w:t>
            </w:r>
            <w:r w:rsidR="006E54C7">
              <w:rPr>
                <w:b/>
                <w:sz w:val="24"/>
                <w:szCs w:val="24"/>
              </w:rPr>
              <w:t xml:space="preserve"> </w:t>
            </w:r>
            <w:r w:rsidRPr="008E6601">
              <w:rPr>
                <w:b/>
                <w:sz w:val="24"/>
                <w:szCs w:val="24"/>
              </w:rPr>
              <w:t>2023</w:t>
            </w:r>
            <w:r w:rsidR="006E54C7">
              <w:rPr>
                <w:b/>
                <w:sz w:val="24"/>
                <w:szCs w:val="24"/>
              </w:rPr>
              <w:t xml:space="preserve"> P</w:t>
            </w:r>
            <w:r w:rsidR="0051339C">
              <w:rPr>
                <w:b/>
                <w:sz w:val="24"/>
                <w:szCs w:val="24"/>
              </w:rPr>
              <w:t>azartesi</w:t>
            </w:r>
          </w:p>
        </w:tc>
        <w:tc>
          <w:tcPr>
            <w:tcW w:w="8798" w:type="dxa"/>
          </w:tcPr>
          <w:p w14:paraId="4AC03DD1" w14:textId="6BF863A8" w:rsidR="00291E5A" w:rsidRPr="008E6601" w:rsidRDefault="009D2548">
            <w:pPr>
              <w:pStyle w:val="TableParagraph"/>
              <w:ind w:right="99"/>
              <w:rPr>
                <w:sz w:val="24"/>
                <w:szCs w:val="24"/>
              </w:rPr>
            </w:pPr>
            <w:r w:rsidRPr="008E6601">
              <w:rPr>
                <w:sz w:val="24"/>
                <w:szCs w:val="24"/>
              </w:rPr>
              <w:t>Birim Akademik Teşvik Başvuru ve İnceleme Komisyonuna müracaat</w:t>
            </w:r>
            <w:r w:rsidR="002C3691">
              <w:rPr>
                <w:sz w:val="24"/>
                <w:szCs w:val="24"/>
              </w:rPr>
              <w:t>larının</w:t>
            </w:r>
            <w:r w:rsidRPr="008E6601">
              <w:rPr>
                <w:sz w:val="24"/>
                <w:szCs w:val="24"/>
              </w:rPr>
              <w:t xml:space="preserve"> </w:t>
            </w:r>
            <w:r w:rsidRPr="008E6601">
              <w:rPr>
                <w:b/>
                <w:sz w:val="24"/>
                <w:szCs w:val="24"/>
              </w:rPr>
              <w:t>son günü</w:t>
            </w:r>
          </w:p>
        </w:tc>
      </w:tr>
      <w:tr w:rsidR="00291E5A" w:rsidRPr="008E6601" w14:paraId="075422F5" w14:textId="77777777" w:rsidTr="002C3691">
        <w:trPr>
          <w:trHeight w:hRule="exact" w:val="697"/>
        </w:trPr>
        <w:tc>
          <w:tcPr>
            <w:tcW w:w="2127" w:type="dxa"/>
          </w:tcPr>
          <w:p w14:paraId="2CC3F005" w14:textId="5C19D9B6" w:rsidR="00291E5A" w:rsidRPr="008E6601" w:rsidRDefault="002C3691" w:rsidP="00152E98">
            <w:pPr>
              <w:pStyle w:val="TableParagraph"/>
              <w:spacing w:before="11"/>
              <w:ind w:left="0"/>
              <w:jc w:val="center"/>
              <w:rPr>
                <w:b/>
                <w:sz w:val="24"/>
                <w:szCs w:val="24"/>
              </w:rPr>
            </w:pPr>
            <w:r>
              <w:rPr>
                <w:b/>
                <w:sz w:val="24"/>
                <w:szCs w:val="24"/>
              </w:rPr>
              <w:t>20</w:t>
            </w:r>
            <w:r w:rsidR="009D2548" w:rsidRPr="008E6601">
              <w:rPr>
                <w:b/>
                <w:sz w:val="24"/>
                <w:szCs w:val="24"/>
              </w:rPr>
              <w:t xml:space="preserve"> </w:t>
            </w:r>
            <w:r w:rsidR="00AC7D8D">
              <w:rPr>
                <w:b/>
                <w:sz w:val="24"/>
                <w:szCs w:val="24"/>
              </w:rPr>
              <w:t xml:space="preserve">Haziran </w:t>
            </w:r>
            <w:r w:rsidR="009D2548" w:rsidRPr="008E6601">
              <w:rPr>
                <w:b/>
                <w:sz w:val="24"/>
                <w:szCs w:val="24"/>
              </w:rPr>
              <w:t xml:space="preserve">2023 </w:t>
            </w:r>
            <w:r w:rsidR="0051339C">
              <w:rPr>
                <w:b/>
                <w:sz w:val="24"/>
                <w:szCs w:val="24"/>
              </w:rPr>
              <w:t>Salı</w:t>
            </w:r>
          </w:p>
          <w:p w14:paraId="73DBB19A" w14:textId="77777777" w:rsidR="00291E5A" w:rsidRPr="008E6601" w:rsidRDefault="00291E5A" w:rsidP="00152E98">
            <w:pPr>
              <w:pStyle w:val="TableParagraph"/>
              <w:ind w:right="127"/>
              <w:jc w:val="center"/>
              <w:rPr>
                <w:b/>
                <w:sz w:val="24"/>
                <w:szCs w:val="24"/>
              </w:rPr>
            </w:pPr>
          </w:p>
        </w:tc>
        <w:tc>
          <w:tcPr>
            <w:tcW w:w="8798" w:type="dxa"/>
          </w:tcPr>
          <w:p w14:paraId="4E394D37" w14:textId="77777777" w:rsidR="00291E5A" w:rsidRPr="008E6601" w:rsidRDefault="0051339C">
            <w:pPr>
              <w:pStyle w:val="TableParagraph"/>
              <w:ind w:right="62"/>
              <w:jc w:val="both"/>
              <w:rPr>
                <w:b/>
                <w:sz w:val="24"/>
                <w:szCs w:val="24"/>
              </w:rPr>
            </w:pPr>
            <w:r w:rsidRPr="00847015">
              <w:t>Yönetmelikte kendisine verilen görevleri yerine getirmek üzere Birim Akademik Teşvik Başvuru ve İnceleme Komisyonunun başvuruları</w:t>
            </w:r>
            <w:r w:rsidRPr="00847015">
              <w:rPr>
                <w:b/>
              </w:rPr>
              <w:t xml:space="preserve"> </w:t>
            </w:r>
            <w:r w:rsidRPr="00847015">
              <w:rPr>
                <w:b/>
                <w:bCs/>
                <w:lang w:eastAsia="tr-TR"/>
              </w:rPr>
              <w:t xml:space="preserve">İncelemeye başlama </w:t>
            </w:r>
            <w:r w:rsidRPr="0051339C">
              <w:rPr>
                <w:b/>
                <w:bCs/>
                <w:lang w:eastAsia="tr-TR"/>
              </w:rPr>
              <w:t>tarihi</w:t>
            </w:r>
            <w:r>
              <w:rPr>
                <w:b/>
                <w:bCs/>
                <w:lang w:eastAsia="tr-TR"/>
              </w:rPr>
              <w:t xml:space="preserve"> </w:t>
            </w:r>
          </w:p>
        </w:tc>
      </w:tr>
      <w:tr w:rsidR="00291E5A" w:rsidRPr="008E6601" w14:paraId="7B2F70C5" w14:textId="77777777" w:rsidTr="002C3691">
        <w:trPr>
          <w:trHeight w:hRule="exact" w:val="721"/>
        </w:trPr>
        <w:tc>
          <w:tcPr>
            <w:tcW w:w="2127" w:type="dxa"/>
          </w:tcPr>
          <w:p w14:paraId="41CDBAAA" w14:textId="0DEAC3A8" w:rsidR="00291E5A" w:rsidRPr="008E6601" w:rsidRDefault="002C3691" w:rsidP="00152E98">
            <w:pPr>
              <w:pStyle w:val="TableParagraph"/>
              <w:spacing w:before="1"/>
              <w:ind w:left="0" w:right="128"/>
              <w:jc w:val="center"/>
              <w:rPr>
                <w:b/>
                <w:sz w:val="24"/>
                <w:szCs w:val="24"/>
              </w:rPr>
            </w:pPr>
            <w:r>
              <w:rPr>
                <w:b/>
                <w:sz w:val="24"/>
                <w:szCs w:val="24"/>
              </w:rPr>
              <w:t>21</w:t>
            </w:r>
            <w:r w:rsidR="00AC7D8D">
              <w:rPr>
                <w:b/>
                <w:sz w:val="24"/>
                <w:szCs w:val="24"/>
              </w:rPr>
              <w:t xml:space="preserve"> Haziran</w:t>
            </w:r>
            <w:r w:rsidR="00556EB8" w:rsidRPr="008E6601">
              <w:rPr>
                <w:b/>
                <w:sz w:val="24"/>
                <w:szCs w:val="24"/>
              </w:rPr>
              <w:t xml:space="preserve"> 202</w:t>
            </w:r>
            <w:r w:rsidR="00FC64E8" w:rsidRPr="008E6601">
              <w:rPr>
                <w:b/>
                <w:sz w:val="24"/>
                <w:szCs w:val="24"/>
              </w:rPr>
              <w:t>3</w:t>
            </w:r>
            <w:r w:rsidR="00556EB8" w:rsidRPr="008E6601">
              <w:rPr>
                <w:b/>
                <w:sz w:val="24"/>
                <w:szCs w:val="24"/>
              </w:rPr>
              <w:t xml:space="preserve"> </w:t>
            </w:r>
            <w:r w:rsidR="0051339C">
              <w:rPr>
                <w:b/>
                <w:sz w:val="24"/>
                <w:szCs w:val="24"/>
              </w:rPr>
              <w:t>Çarşamba</w:t>
            </w:r>
          </w:p>
        </w:tc>
        <w:tc>
          <w:tcPr>
            <w:tcW w:w="8798" w:type="dxa"/>
          </w:tcPr>
          <w:p w14:paraId="0C7EE54D" w14:textId="48E53E4E" w:rsidR="00291E5A" w:rsidRPr="006E54C7" w:rsidRDefault="00556EB8">
            <w:pPr>
              <w:pStyle w:val="TableParagraph"/>
              <w:ind w:right="70"/>
              <w:jc w:val="both"/>
              <w:rPr>
                <w:sz w:val="24"/>
                <w:szCs w:val="24"/>
              </w:rPr>
            </w:pPr>
            <w:r w:rsidRPr="006E54C7">
              <w:rPr>
                <w:sz w:val="24"/>
                <w:szCs w:val="24"/>
              </w:rPr>
              <w:t>Birim Akademik Teşvik Başvuru ve İnceleme Komisyo</w:t>
            </w:r>
            <w:r w:rsidR="005459E7" w:rsidRPr="006E54C7">
              <w:rPr>
                <w:sz w:val="24"/>
                <w:szCs w:val="24"/>
              </w:rPr>
              <w:t>nları</w:t>
            </w:r>
            <w:r w:rsidR="002C3691">
              <w:rPr>
                <w:sz w:val="24"/>
                <w:szCs w:val="24"/>
              </w:rPr>
              <w:t>nın</w:t>
            </w:r>
            <w:r w:rsidRPr="006E54C7">
              <w:rPr>
                <w:sz w:val="24"/>
                <w:szCs w:val="24"/>
              </w:rPr>
              <w:t xml:space="preserve"> başvuruları incele</w:t>
            </w:r>
            <w:r w:rsidR="002C3691">
              <w:rPr>
                <w:sz w:val="24"/>
                <w:szCs w:val="24"/>
              </w:rPr>
              <w:t>me</w:t>
            </w:r>
            <w:r w:rsidR="005F329B" w:rsidRPr="006E54C7">
              <w:rPr>
                <w:sz w:val="24"/>
                <w:szCs w:val="24"/>
              </w:rPr>
              <w:t xml:space="preserve"> işleminin tamamla</w:t>
            </w:r>
            <w:r w:rsidR="002C3691">
              <w:rPr>
                <w:sz w:val="24"/>
                <w:szCs w:val="24"/>
              </w:rPr>
              <w:t>n</w:t>
            </w:r>
            <w:r w:rsidR="005F329B" w:rsidRPr="006E54C7">
              <w:rPr>
                <w:sz w:val="24"/>
                <w:szCs w:val="24"/>
              </w:rPr>
              <w:t xml:space="preserve">ması </w:t>
            </w:r>
            <w:r w:rsidR="005F329B" w:rsidRPr="006E54C7">
              <w:rPr>
                <w:b/>
                <w:sz w:val="24"/>
                <w:szCs w:val="24"/>
              </w:rPr>
              <w:t>için son gün</w:t>
            </w:r>
            <w:r w:rsidR="005F329B" w:rsidRPr="006E54C7">
              <w:rPr>
                <w:sz w:val="24"/>
                <w:szCs w:val="24"/>
              </w:rPr>
              <w:t xml:space="preserve"> </w:t>
            </w:r>
          </w:p>
        </w:tc>
      </w:tr>
      <w:tr w:rsidR="00291E5A" w:rsidRPr="008E6601" w14:paraId="4A3A13C6" w14:textId="77777777" w:rsidTr="002C3691">
        <w:trPr>
          <w:trHeight w:hRule="exact" w:val="1978"/>
        </w:trPr>
        <w:tc>
          <w:tcPr>
            <w:tcW w:w="2127" w:type="dxa"/>
          </w:tcPr>
          <w:p w14:paraId="42204B26" w14:textId="77777777" w:rsidR="00152E98" w:rsidRDefault="00152E98" w:rsidP="00152E98">
            <w:pPr>
              <w:pStyle w:val="TableParagraph"/>
              <w:spacing w:before="183"/>
              <w:ind w:left="0" w:right="128"/>
              <w:jc w:val="center"/>
              <w:rPr>
                <w:b/>
                <w:sz w:val="24"/>
                <w:szCs w:val="24"/>
              </w:rPr>
            </w:pPr>
          </w:p>
          <w:p w14:paraId="66061F70" w14:textId="79A1755C" w:rsidR="00291E5A" w:rsidRPr="008E6601" w:rsidRDefault="002C3691" w:rsidP="00152E98">
            <w:pPr>
              <w:pStyle w:val="TableParagraph"/>
              <w:spacing w:before="183"/>
              <w:ind w:left="0" w:right="128"/>
              <w:jc w:val="center"/>
              <w:rPr>
                <w:b/>
                <w:sz w:val="24"/>
                <w:szCs w:val="24"/>
              </w:rPr>
            </w:pPr>
            <w:r>
              <w:rPr>
                <w:b/>
                <w:sz w:val="24"/>
                <w:szCs w:val="24"/>
              </w:rPr>
              <w:t>22</w:t>
            </w:r>
            <w:r w:rsidR="00196CEA">
              <w:rPr>
                <w:b/>
                <w:sz w:val="24"/>
                <w:szCs w:val="24"/>
              </w:rPr>
              <w:t xml:space="preserve"> </w:t>
            </w:r>
            <w:r w:rsidR="00AC7D8D">
              <w:rPr>
                <w:b/>
                <w:sz w:val="24"/>
                <w:szCs w:val="24"/>
              </w:rPr>
              <w:t>Haziran</w:t>
            </w:r>
            <w:r w:rsidR="00556EB8" w:rsidRPr="008E6601">
              <w:rPr>
                <w:b/>
                <w:sz w:val="24"/>
                <w:szCs w:val="24"/>
              </w:rPr>
              <w:t xml:space="preserve"> 202</w:t>
            </w:r>
            <w:r w:rsidR="00FC64E8" w:rsidRPr="008E6601">
              <w:rPr>
                <w:b/>
                <w:sz w:val="24"/>
                <w:szCs w:val="24"/>
              </w:rPr>
              <w:t>3</w:t>
            </w:r>
            <w:r w:rsidR="00556EB8" w:rsidRPr="008E6601">
              <w:rPr>
                <w:b/>
                <w:sz w:val="24"/>
                <w:szCs w:val="24"/>
              </w:rPr>
              <w:t xml:space="preserve"> </w:t>
            </w:r>
            <w:r w:rsidR="0051339C">
              <w:rPr>
                <w:b/>
                <w:sz w:val="24"/>
                <w:szCs w:val="24"/>
              </w:rPr>
              <w:t>Perşembe</w:t>
            </w:r>
          </w:p>
        </w:tc>
        <w:tc>
          <w:tcPr>
            <w:tcW w:w="8798" w:type="dxa"/>
          </w:tcPr>
          <w:p w14:paraId="13F0FEDB" w14:textId="77777777" w:rsidR="0051339C" w:rsidRDefault="0051339C" w:rsidP="00B35069">
            <w:pPr>
              <w:rPr>
                <w:b/>
                <w:lang w:eastAsia="tr-TR"/>
              </w:rPr>
            </w:pPr>
            <w:r w:rsidRPr="00847015">
              <w:t xml:space="preserve">Birim Akademik Teşvik Başvuru ve İnceleme Komisyonu başvuruları inceleyerek hazırladıkları karar tutanağını, İnceleme Komisyonu tarafından hazırlanan değerlendirme raporunda, reddedilen veya puan değerinde değişiklik yapılan akademik faaliyetlerle ilgili olarak açıklamalarla birlikte değerlendirme raporunu ve ekinde puan tablosunu imzalı olarak rektörlüğe bağlı bölümlerde bölüm başkanı, fakültelerde dekan, diğer birimlerde ise müdür tarafından </w:t>
            </w:r>
            <w:r w:rsidRPr="00847015">
              <w:rPr>
                <w:b/>
              </w:rPr>
              <w:t>onaylanmış</w:t>
            </w:r>
            <w:r w:rsidRPr="00847015">
              <w:t xml:space="preserve"> olarak Akademik Teşvik Düzenleme, Denetleme ve İtiraz Komisyonuna </w:t>
            </w:r>
            <w:r w:rsidRPr="00847015">
              <w:rPr>
                <w:lang w:eastAsia="tr-TR"/>
              </w:rPr>
              <w:t xml:space="preserve">ulaştırılması amacı ile Rektörlüğe Bağlı Bölüm Başkanlıklarına/Müdürlüklere / Dekanlıklara teslimi için </w:t>
            </w:r>
            <w:r w:rsidRPr="00847015">
              <w:rPr>
                <w:b/>
                <w:lang w:eastAsia="tr-TR"/>
              </w:rPr>
              <w:t>son gün</w:t>
            </w:r>
          </w:p>
          <w:p w14:paraId="1F6DD201" w14:textId="77777777" w:rsidR="0051339C" w:rsidRDefault="0051339C" w:rsidP="00B35069">
            <w:pPr>
              <w:rPr>
                <w:b/>
                <w:sz w:val="24"/>
                <w:szCs w:val="24"/>
                <w:highlight w:val="cyan"/>
              </w:rPr>
            </w:pPr>
          </w:p>
          <w:p w14:paraId="531E3DEA" w14:textId="77777777" w:rsidR="00291E5A" w:rsidRPr="008E6601" w:rsidRDefault="00291E5A" w:rsidP="0051339C">
            <w:pPr>
              <w:rPr>
                <w:sz w:val="24"/>
                <w:szCs w:val="24"/>
              </w:rPr>
            </w:pPr>
          </w:p>
        </w:tc>
      </w:tr>
      <w:tr w:rsidR="0051339C" w:rsidRPr="008E6601" w14:paraId="2D5FD6A3" w14:textId="77777777" w:rsidTr="002C3691">
        <w:trPr>
          <w:trHeight w:hRule="exact" w:val="1545"/>
        </w:trPr>
        <w:tc>
          <w:tcPr>
            <w:tcW w:w="2127" w:type="dxa"/>
          </w:tcPr>
          <w:p w14:paraId="0B31999C" w14:textId="77777777" w:rsidR="00152E98" w:rsidRDefault="00152E98" w:rsidP="00152E98">
            <w:pPr>
              <w:pStyle w:val="TableParagraph"/>
              <w:ind w:left="0"/>
              <w:jc w:val="center"/>
              <w:rPr>
                <w:b/>
                <w:sz w:val="24"/>
                <w:szCs w:val="24"/>
              </w:rPr>
            </w:pPr>
          </w:p>
          <w:p w14:paraId="6042B187" w14:textId="77777777" w:rsidR="00152E98" w:rsidRDefault="00152E98" w:rsidP="00152E98">
            <w:pPr>
              <w:pStyle w:val="TableParagraph"/>
              <w:ind w:left="0"/>
              <w:jc w:val="center"/>
              <w:rPr>
                <w:b/>
                <w:sz w:val="24"/>
                <w:szCs w:val="24"/>
              </w:rPr>
            </w:pPr>
          </w:p>
          <w:p w14:paraId="31155DA2" w14:textId="08DEA3E8" w:rsidR="0051339C" w:rsidRPr="008E6601" w:rsidRDefault="002C3691" w:rsidP="00152E98">
            <w:pPr>
              <w:pStyle w:val="TableParagraph"/>
              <w:ind w:left="0"/>
              <w:jc w:val="center"/>
              <w:rPr>
                <w:b/>
                <w:sz w:val="24"/>
                <w:szCs w:val="24"/>
              </w:rPr>
            </w:pPr>
            <w:r>
              <w:rPr>
                <w:b/>
                <w:sz w:val="24"/>
                <w:szCs w:val="24"/>
              </w:rPr>
              <w:t>23</w:t>
            </w:r>
            <w:r w:rsidR="0051339C">
              <w:rPr>
                <w:b/>
                <w:sz w:val="24"/>
                <w:szCs w:val="24"/>
              </w:rPr>
              <w:t xml:space="preserve"> Haziran</w:t>
            </w:r>
            <w:r w:rsidR="0051339C" w:rsidRPr="008E6601">
              <w:rPr>
                <w:b/>
                <w:sz w:val="24"/>
                <w:szCs w:val="24"/>
              </w:rPr>
              <w:t xml:space="preserve"> 2023 Cuma</w:t>
            </w:r>
          </w:p>
        </w:tc>
        <w:tc>
          <w:tcPr>
            <w:tcW w:w="8798" w:type="dxa"/>
          </w:tcPr>
          <w:p w14:paraId="1BB5ED5D" w14:textId="77777777" w:rsidR="0051339C" w:rsidRPr="00847015" w:rsidRDefault="0051339C" w:rsidP="00B35069">
            <w:r w:rsidRPr="00847015">
              <w:t xml:space="preserve">Birim Akademik Teşvik Başvuru ve İnceleme Komisyonu kararlarının  başvuruları inceleyerek hazırladıkları karar tutanağını, başvurularla ilgili değerlendirme raporunu ve ekinde puan tablosunu imzalı olarak rektörlüğe bağlı bölümlerde bölüm başkanı, fakültelerde dekan, diğer birimlerde ise müdür tarafından </w:t>
            </w:r>
            <w:r w:rsidRPr="00847015">
              <w:rPr>
                <w:b/>
              </w:rPr>
              <w:t>onaylanmış</w:t>
            </w:r>
            <w:r w:rsidRPr="00847015">
              <w:t xml:space="preserve"> olarak dekanlık/müdürlükler tarafından Akademik Teşvik Düzenleme, Denetleme ve İtiraz Komisyonuna </w:t>
            </w:r>
            <w:r w:rsidRPr="00847015">
              <w:rPr>
                <w:lang w:eastAsia="tr-TR"/>
              </w:rPr>
              <w:t>fiziki olarak ve elektronik belge yönetim sistemi üzerinden </w:t>
            </w:r>
            <w:r w:rsidRPr="00847015">
              <w:t>gönderilmesi</w:t>
            </w:r>
            <w:r w:rsidRPr="00847015">
              <w:rPr>
                <w:lang w:eastAsia="tr-TR"/>
              </w:rPr>
              <w:t xml:space="preserve"> için</w:t>
            </w:r>
            <w:r w:rsidRPr="00847015">
              <w:rPr>
                <w:b/>
                <w:bCs/>
                <w:lang w:eastAsia="tr-TR"/>
              </w:rPr>
              <w:t xml:space="preserve"> son gün</w:t>
            </w:r>
          </w:p>
        </w:tc>
      </w:tr>
      <w:tr w:rsidR="00291E5A" w:rsidRPr="008E6601" w14:paraId="5C478848" w14:textId="77777777" w:rsidTr="002C3691">
        <w:trPr>
          <w:trHeight w:hRule="exact" w:val="559"/>
        </w:trPr>
        <w:tc>
          <w:tcPr>
            <w:tcW w:w="2127" w:type="dxa"/>
          </w:tcPr>
          <w:p w14:paraId="50B9FA7D" w14:textId="0260BBDB" w:rsidR="00291E5A" w:rsidRPr="008E6601" w:rsidRDefault="002C3691" w:rsidP="00152E98">
            <w:pPr>
              <w:pStyle w:val="TableParagraph"/>
              <w:ind w:left="0" w:right="-7"/>
              <w:jc w:val="center"/>
              <w:rPr>
                <w:b/>
                <w:sz w:val="24"/>
                <w:szCs w:val="24"/>
              </w:rPr>
            </w:pPr>
            <w:r>
              <w:rPr>
                <w:b/>
                <w:sz w:val="24"/>
                <w:szCs w:val="24"/>
              </w:rPr>
              <w:t xml:space="preserve">3 Temmuz </w:t>
            </w:r>
            <w:r w:rsidR="0051339C" w:rsidRPr="008E6601">
              <w:rPr>
                <w:b/>
                <w:sz w:val="24"/>
                <w:szCs w:val="24"/>
              </w:rPr>
              <w:t xml:space="preserve">2023 </w:t>
            </w:r>
            <w:r w:rsidR="0051339C">
              <w:rPr>
                <w:b/>
                <w:sz w:val="24"/>
                <w:szCs w:val="24"/>
              </w:rPr>
              <w:t>Pazartesi</w:t>
            </w:r>
          </w:p>
        </w:tc>
        <w:tc>
          <w:tcPr>
            <w:tcW w:w="8798" w:type="dxa"/>
          </w:tcPr>
          <w:p w14:paraId="09CB6DFF" w14:textId="77777777" w:rsidR="00291E5A" w:rsidRPr="008E6601" w:rsidRDefault="00556EB8">
            <w:pPr>
              <w:pStyle w:val="TableParagraph"/>
              <w:spacing w:line="244" w:lineRule="auto"/>
              <w:ind w:right="99"/>
              <w:rPr>
                <w:b/>
                <w:sz w:val="24"/>
                <w:szCs w:val="24"/>
              </w:rPr>
            </w:pPr>
            <w:r w:rsidRPr="008E6601">
              <w:rPr>
                <w:sz w:val="24"/>
                <w:szCs w:val="24"/>
              </w:rPr>
              <w:t xml:space="preserve">Akademik Teşvik Düzenleme, Denetleme ve İtiraz Komisyonunun çalışmalarına </w:t>
            </w:r>
            <w:r w:rsidRPr="008E6601">
              <w:rPr>
                <w:b/>
                <w:sz w:val="24"/>
                <w:szCs w:val="24"/>
              </w:rPr>
              <w:t>başlama tarihi</w:t>
            </w:r>
          </w:p>
        </w:tc>
      </w:tr>
      <w:tr w:rsidR="00291E5A" w:rsidRPr="008E6601" w14:paraId="527A1128" w14:textId="77777777" w:rsidTr="002C3691">
        <w:trPr>
          <w:trHeight w:hRule="exact" w:val="725"/>
        </w:trPr>
        <w:tc>
          <w:tcPr>
            <w:tcW w:w="2127" w:type="dxa"/>
          </w:tcPr>
          <w:p w14:paraId="3F441849" w14:textId="4DC34852" w:rsidR="00291E5A" w:rsidRPr="008E6601" w:rsidRDefault="002C3691" w:rsidP="00152E98">
            <w:pPr>
              <w:pStyle w:val="TableParagraph"/>
              <w:ind w:left="0" w:right="128"/>
              <w:jc w:val="center"/>
              <w:rPr>
                <w:b/>
                <w:sz w:val="24"/>
                <w:szCs w:val="24"/>
              </w:rPr>
            </w:pPr>
            <w:r>
              <w:rPr>
                <w:b/>
                <w:sz w:val="24"/>
                <w:szCs w:val="24"/>
              </w:rPr>
              <w:t>5 Temmuz</w:t>
            </w:r>
            <w:r w:rsidR="0051339C" w:rsidRPr="008E6601">
              <w:rPr>
                <w:b/>
                <w:sz w:val="24"/>
                <w:szCs w:val="24"/>
              </w:rPr>
              <w:t xml:space="preserve"> 2023 </w:t>
            </w:r>
            <w:r>
              <w:rPr>
                <w:b/>
                <w:sz w:val="24"/>
                <w:szCs w:val="24"/>
              </w:rPr>
              <w:t>Çarşamba</w:t>
            </w:r>
          </w:p>
        </w:tc>
        <w:tc>
          <w:tcPr>
            <w:tcW w:w="8798" w:type="dxa"/>
          </w:tcPr>
          <w:p w14:paraId="3264721A" w14:textId="77777777" w:rsidR="00291E5A" w:rsidRPr="008E6601" w:rsidRDefault="00556EB8">
            <w:pPr>
              <w:pStyle w:val="TableParagraph"/>
              <w:spacing w:line="244" w:lineRule="auto"/>
              <w:ind w:right="55"/>
              <w:rPr>
                <w:b/>
                <w:sz w:val="24"/>
                <w:szCs w:val="24"/>
              </w:rPr>
            </w:pPr>
            <w:r w:rsidRPr="008E6601">
              <w:rPr>
                <w:sz w:val="24"/>
                <w:szCs w:val="24"/>
              </w:rPr>
              <w:t>Akademik Teşvik Düzenleme, Denetleme ve İtiraz Komisyonu</w:t>
            </w:r>
            <w:r w:rsidR="00061286" w:rsidRPr="008E6601">
              <w:rPr>
                <w:sz w:val="24"/>
                <w:szCs w:val="24"/>
              </w:rPr>
              <w:t xml:space="preserve"> kararının </w:t>
            </w:r>
            <w:r w:rsidRPr="00E751A4">
              <w:rPr>
                <w:b/>
                <w:sz w:val="24"/>
                <w:szCs w:val="24"/>
              </w:rPr>
              <w:t>ilan</w:t>
            </w:r>
            <w:r w:rsidR="00205B84" w:rsidRPr="00E751A4">
              <w:rPr>
                <w:b/>
                <w:sz w:val="24"/>
                <w:szCs w:val="24"/>
              </w:rPr>
              <w:t>ı için son</w:t>
            </w:r>
            <w:r w:rsidR="006E54C7" w:rsidRPr="00E751A4">
              <w:rPr>
                <w:b/>
                <w:sz w:val="24"/>
                <w:szCs w:val="24"/>
              </w:rPr>
              <w:t xml:space="preserve"> gün</w:t>
            </w:r>
          </w:p>
        </w:tc>
      </w:tr>
      <w:tr w:rsidR="00291E5A" w:rsidRPr="008E6601" w14:paraId="2FFF30BD" w14:textId="77777777" w:rsidTr="002C3691">
        <w:trPr>
          <w:trHeight w:hRule="exact" w:val="565"/>
        </w:trPr>
        <w:tc>
          <w:tcPr>
            <w:tcW w:w="2127" w:type="dxa"/>
          </w:tcPr>
          <w:p w14:paraId="2FF110D6" w14:textId="5677C9FD" w:rsidR="00291E5A" w:rsidRPr="008E6601" w:rsidRDefault="002C3691" w:rsidP="00152E98">
            <w:pPr>
              <w:pStyle w:val="TableParagraph"/>
              <w:ind w:left="0" w:right="127"/>
              <w:jc w:val="center"/>
              <w:rPr>
                <w:b/>
                <w:sz w:val="24"/>
                <w:szCs w:val="24"/>
              </w:rPr>
            </w:pPr>
            <w:r>
              <w:rPr>
                <w:b/>
                <w:sz w:val="24"/>
                <w:szCs w:val="24"/>
              </w:rPr>
              <w:t>6 Temmuz</w:t>
            </w:r>
            <w:r w:rsidR="0051339C" w:rsidRPr="008E6601">
              <w:rPr>
                <w:b/>
                <w:sz w:val="24"/>
                <w:szCs w:val="24"/>
              </w:rPr>
              <w:t xml:space="preserve"> 2023 </w:t>
            </w:r>
            <w:r>
              <w:rPr>
                <w:b/>
                <w:sz w:val="24"/>
                <w:szCs w:val="24"/>
              </w:rPr>
              <w:t>Perşembe</w:t>
            </w:r>
          </w:p>
        </w:tc>
        <w:tc>
          <w:tcPr>
            <w:tcW w:w="8798" w:type="dxa"/>
          </w:tcPr>
          <w:p w14:paraId="4E1FAB65" w14:textId="0082A1AE" w:rsidR="00291E5A" w:rsidRPr="008E6601" w:rsidRDefault="00556EB8">
            <w:pPr>
              <w:pStyle w:val="TableParagraph"/>
              <w:rPr>
                <w:b/>
                <w:sz w:val="24"/>
                <w:szCs w:val="24"/>
              </w:rPr>
            </w:pPr>
            <w:r w:rsidRPr="008E6601">
              <w:rPr>
                <w:sz w:val="24"/>
                <w:szCs w:val="24"/>
              </w:rPr>
              <w:t>Akademik Teşvik Düzenleme, Denetleme ve İtiraz Komisyonu kararlarına itiraz süreci</w:t>
            </w:r>
            <w:r w:rsidR="002C3691">
              <w:rPr>
                <w:sz w:val="24"/>
                <w:szCs w:val="24"/>
              </w:rPr>
              <w:t>nin</w:t>
            </w:r>
            <w:r w:rsidRPr="008E6601">
              <w:rPr>
                <w:sz w:val="24"/>
                <w:szCs w:val="24"/>
              </w:rPr>
              <w:t xml:space="preserve"> (yasal 5 iş günü) </w:t>
            </w:r>
            <w:r w:rsidRPr="008E6601">
              <w:rPr>
                <w:b/>
                <w:sz w:val="24"/>
                <w:szCs w:val="24"/>
              </w:rPr>
              <w:t>başlama tarihi</w:t>
            </w:r>
          </w:p>
        </w:tc>
      </w:tr>
      <w:tr w:rsidR="00291E5A" w:rsidRPr="008E6601" w14:paraId="4A1FAEA4" w14:textId="77777777" w:rsidTr="002C3691">
        <w:trPr>
          <w:trHeight w:hRule="exact" w:val="701"/>
        </w:trPr>
        <w:tc>
          <w:tcPr>
            <w:tcW w:w="2127" w:type="dxa"/>
          </w:tcPr>
          <w:p w14:paraId="6BFD7D7A" w14:textId="17638756" w:rsidR="00291E5A" w:rsidRPr="008E6601" w:rsidRDefault="002C3691" w:rsidP="00152E98">
            <w:pPr>
              <w:pStyle w:val="TableParagraph"/>
              <w:ind w:left="0" w:right="155"/>
              <w:jc w:val="center"/>
              <w:rPr>
                <w:b/>
                <w:sz w:val="24"/>
                <w:szCs w:val="24"/>
              </w:rPr>
            </w:pPr>
            <w:r>
              <w:rPr>
                <w:b/>
                <w:sz w:val="24"/>
                <w:szCs w:val="24"/>
              </w:rPr>
              <w:t xml:space="preserve">12 </w:t>
            </w:r>
            <w:r w:rsidR="0051339C">
              <w:rPr>
                <w:b/>
                <w:sz w:val="24"/>
                <w:szCs w:val="24"/>
              </w:rPr>
              <w:t>Temmuz</w:t>
            </w:r>
            <w:r>
              <w:rPr>
                <w:b/>
                <w:sz w:val="24"/>
                <w:szCs w:val="24"/>
              </w:rPr>
              <w:t xml:space="preserve"> </w:t>
            </w:r>
            <w:r w:rsidR="0051339C" w:rsidRPr="008E6601">
              <w:rPr>
                <w:b/>
                <w:sz w:val="24"/>
                <w:szCs w:val="24"/>
              </w:rPr>
              <w:t xml:space="preserve">2023 </w:t>
            </w:r>
            <w:r>
              <w:rPr>
                <w:b/>
                <w:sz w:val="24"/>
                <w:szCs w:val="24"/>
              </w:rPr>
              <w:t>Çarşamba</w:t>
            </w:r>
          </w:p>
        </w:tc>
        <w:tc>
          <w:tcPr>
            <w:tcW w:w="8798" w:type="dxa"/>
          </w:tcPr>
          <w:p w14:paraId="76C3A1B6" w14:textId="33141ED7" w:rsidR="00291E5A" w:rsidRPr="008E6601" w:rsidRDefault="00556EB8">
            <w:pPr>
              <w:pStyle w:val="TableParagraph"/>
              <w:spacing w:before="17"/>
              <w:ind w:right="115"/>
              <w:rPr>
                <w:b/>
                <w:sz w:val="24"/>
                <w:szCs w:val="24"/>
              </w:rPr>
            </w:pPr>
            <w:r w:rsidRPr="008E6601">
              <w:rPr>
                <w:sz w:val="24"/>
                <w:szCs w:val="24"/>
              </w:rPr>
              <w:t>Akademik Teşvik Düzenleme, Denetleme ve İtiraz Komisyonu kararlarına yasal itiraz süreci</w:t>
            </w:r>
            <w:r w:rsidR="002C3691">
              <w:rPr>
                <w:sz w:val="24"/>
                <w:szCs w:val="24"/>
              </w:rPr>
              <w:t>nin</w:t>
            </w:r>
            <w:r w:rsidRPr="008E6601">
              <w:rPr>
                <w:sz w:val="24"/>
                <w:szCs w:val="24"/>
              </w:rPr>
              <w:t xml:space="preserve"> </w:t>
            </w:r>
            <w:r w:rsidRPr="008E6601">
              <w:rPr>
                <w:b/>
                <w:sz w:val="24"/>
                <w:szCs w:val="24"/>
              </w:rPr>
              <w:t>son</w:t>
            </w:r>
            <w:r w:rsidRPr="008E6601">
              <w:rPr>
                <w:b/>
                <w:spacing w:val="-8"/>
                <w:sz w:val="24"/>
                <w:szCs w:val="24"/>
              </w:rPr>
              <w:t xml:space="preserve"> </w:t>
            </w:r>
            <w:r w:rsidRPr="008E6601">
              <w:rPr>
                <w:b/>
                <w:sz w:val="24"/>
                <w:szCs w:val="24"/>
              </w:rPr>
              <w:t>gün</w:t>
            </w:r>
            <w:r w:rsidR="002C3691">
              <w:rPr>
                <w:b/>
                <w:sz w:val="24"/>
                <w:szCs w:val="24"/>
              </w:rPr>
              <w:t>ü</w:t>
            </w:r>
          </w:p>
        </w:tc>
      </w:tr>
      <w:tr w:rsidR="00291E5A" w:rsidRPr="008E6601" w14:paraId="4DFA0E21" w14:textId="77777777" w:rsidTr="002C3691">
        <w:trPr>
          <w:trHeight w:hRule="exact" w:val="574"/>
        </w:trPr>
        <w:tc>
          <w:tcPr>
            <w:tcW w:w="2127" w:type="dxa"/>
          </w:tcPr>
          <w:p w14:paraId="3C7B963B" w14:textId="2B648B5A" w:rsidR="00291E5A" w:rsidRPr="008E6601" w:rsidRDefault="002C3691" w:rsidP="00152E98">
            <w:pPr>
              <w:pStyle w:val="TableParagraph"/>
              <w:ind w:left="0"/>
              <w:jc w:val="center"/>
              <w:rPr>
                <w:b/>
                <w:sz w:val="24"/>
                <w:szCs w:val="24"/>
              </w:rPr>
            </w:pPr>
            <w:r>
              <w:rPr>
                <w:b/>
                <w:sz w:val="24"/>
                <w:szCs w:val="24"/>
              </w:rPr>
              <w:t xml:space="preserve">13 </w:t>
            </w:r>
            <w:r w:rsidR="0051339C">
              <w:rPr>
                <w:b/>
                <w:sz w:val="24"/>
                <w:szCs w:val="24"/>
              </w:rPr>
              <w:t>Temmuz</w:t>
            </w:r>
            <w:r>
              <w:rPr>
                <w:b/>
                <w:sz w:val="24"/>
                <w:szCs w:val="24"/>
              </w:rPr>
              <w:t xml:space="preserve"> </w:t>
            </w:r>
            <w:r w:rsidR="0051339C" w:rsidRPr="008E6601">
              <w:rPr>
                <w:b/>
                <w:sz w:val="24"/>
                <w:szCs w:val="24"/>
              </w:rPr>
              <w:t xml:space="preserve">2023 </w:t>
            </w:r>
            <w:r>
              <w:rPr>
                <w:b/>
                <w:sz w:val="24"/>
                <w:szCs w:val="24"/>
              </w:rPr>
              <w:t>Perşembe</w:t>
            </w:r>
          </w:p>
        </w:tc>
        <w:tc>
          <w:tcPr>
            <w:tcW w:w="8798" w:type="dxa"/>
          </w:tcPr>
          <w:p w14:paraId="6C3F284D" w14:textId="2F6B4437" w:rsidR="00291E5A" w:rsidRPr="008E6601" w:rsidRDefault="00556EB8">
            <w:pPr>
              <w:pStyle w:val="TableParagraph"/>
              <w:ind w:right="99"/>
              <w:rPr>
                <w:b/>
                <w:sz w:val="24"/>
                <w:szCs w:val="24"/>
              </w:rPr>
            </w:pPr>
            <w:r w:rsidRPr="008E6601">
              <w:rPr>
                <w:sz w:val="24"/>
                <w:szCs w:val="24"/>
              </w:rPr>
              <w:t>Akademik Teşvik Düzenleme, Denetleme ve İtiraz Komisyonunun itirazları karara bağlama süreci</w:t>
            </w:r>
            <w:r w:rsidR="002C3691">
              <w:rPr>
                <w:sz w:val="24"/>
                <w:szCs w:val="24"/>
              </w:rPr>
              <w:t>nin</w:t>
            </w:r>
            <w:r w:rsidRPr="008E6601">
              <w:rPr>
                <w:sz w:val="24"/>
                <w:szCs w:val="24"/>
              </w:rPr>
              <w:t xml:space="preserve"> (yasal 5 iş günü) </w:t>
            </w:r>
            <w:r w:rsidRPr="008E6601">
              <w:rPr>
                <w:b/>
                <w:sz w:val="24"/>
                <w:szCs w:val="24"/>
              </w:rPr>
              <w:t>başlama tarihi</w:t>
            </w:r>
          </w:p>
        </w:tc>
      </w:tr>
      <w:tr w:rsidR="00291E5A" w:rsidRPr="008E6601" w14:paraId="0D873D6C" w14:textId="77777777" w:rsidTr="002C3691">
        <w:trPr>
          <w:trHeight w:hRule="exact" w:val="579"/>
        </w:trPr>
        <w:tc>
          <w:tcPr>
            <w:tcW w:w="2127" w:type="dxa"/>
          </w:tcPr>
          <w:p w14:paraId="0CFCE115" w14:textId="2A01D781" w:rsidR="00291E5A" w:rsidRPr="008E6601" w:rsidRDefault="0051339C" w:rsidP="00152E98">
            <w:pPr>
              <w:pStyle w:val="TableParagraph"/>
              <w:ind w:left="0" w:right="-7"/>
              <w:jc w:val="center"/>
              <w:rPr>
                <w:b/>
                <w:sz w:val="24"/>
                <w:szCs w:val="24"/>
              </w:rPr>
            </w:pPr>
            <w:r>
              <w:rPr>
                <w:b/>
                <w:sz w:val="24"/>
                <w:szCs w:val="24"/>
              </w:rPr>
              <w:t>1</w:t>
            </w:r>
            <w:r w:rsidR="002C3691">
              <w:rPr>
                <w:b/>
                <w:sz w:val="24"/>
                <w:szCs w:val="24"/>
              </w:rPr>
              <w:t xml:space="preserve">9 </w:t>
            </w:r>
            <w:r>
              <w:rPr>
                <w:b/>
                <w:sz w:val="24"/>
                <w:szCs w:val="24"/>
              </w:rPr>
              <w:t>Temmuz</w:t>
            </w:r>
            <w:r w:rsidR="00DB62D2">
              <w:rPr>
                <w:b/>
                <w:sz w:val="24"/>
                <w:szCs w:val="24"/>
              </w:rPr>
              <w:t xml:space="preserve"> </w:t>
            </w:r>
            <w:r>
              <w:rPr>
                <w:b/>
                <w:sz w:val="24"/>
                <w:szCs w:val="24"/>
              </w:rPr>
              <w:t xml:space="preserve">2023 </w:t>
            </w:r>
            <w:r w:rsidR="002C3691">
              <w:rPr>
                <w:b/>
                <w:sz w:val="24"/>
                <w:szCs w:val="24"/>
              </w:rPr>
              <w:t>Çarşamba</w:t>
            </w:r>
          </w:p>
        </w:tc>
        <w:tc>
          <w:tcPr>
            <w:tcW w:w="8798" w:type="dxa"/>
            <w:shd w:val="clear" w:color="auto" w:fill="auto"/>
          </w:tcPr>
          <w:p w14:paraId="5C5394FB" w14:textId="1B276C22" w:rsidR="00291E5A" w:rsidRPr="008E6601" w:rsidRDefault="00556EB8">
            <w:pPr>
              <w:pStyle w:val="TableParagraph"/>
              <w:ind w:right="99"/>
              <w:rPr>
                <w:b/>
                <w:sz w:val="24"/>
                <w:szCs w:val="24"/>
              </w:rPr>
            </w:pPr>
            <w:r w:rsidRPr="008E6601">
              <w:rPr>
                <w:sz w:val="24"/>
                <w:szCs w:val="24"/>
              </w:rPr>
              <w:t>Akademik Teşvik Düzenleme, Denetleme ve İtiraz Komisyonunun itirazları</w:t>
            </w:r>
            <w:r w:rsidR="00205B84" w:rsidRPr="008E6601">
              <w:rPr>
                <w:sz w:val="24"/>
                <w:szCs w:val="24"/>
              </w:rPr>
              <w:t xml:space="preserve"> karara bağlama</w:t>
            </w:r>
            <w:r w:rsidR="002C3691">
              <w:rPr>
                <w:sz w:val="24"/>
                <w:szCs w:val="24"/>
              </w:rPr>
              <w:t>sı</w:t>
            </w:r>
            <w:r w:rsidR="00205B84" w:rsidRPr="008E6601">
              <w:rPr>
                <w:sz w:val="24"/>
                <w:szCs w:val="24"/>
              </w:rPr>
              <w:t xml:space="preserve"> ve </w:t>
            </w:r>
            <w:r w:rsidR="00205B84" w:rsidRPr="008E6601">
              <w:rPr>
                <w:b/>
                <w:sz w:val="24"/>
                <w:szCs w:val="24"/>
              </w:rPr>
              <w:t>ilanı</w:t>
            </w:r>
            <w:r w:rsidRPr="008E6601">
              <w:rPr>
                <w:sz w:val="24"/>
                <w:szCs w:val="24"/>
              </w:rPr>
              <w:t xml:space="preserve"> için </w:t>
            </w:r>
            <w:r w:rsidRPr="008E6601">
              <w:rPr>
                <w:b/>
                <w:sz w:val="24"/>
                <w:szCs w:val="24"/>
              </w:rPr>
              <w:t>son gün</w:t>
            </w:r>
          </w:p>
        </w:tc>
      </w:tr>
    </w:tbl>
    <w:p w14:paraId="184C22B7" w14:textId="711A314E" w:rsidR="000541E6" w:rsidRPr="008E6601" w:rsidRDefault="00E751A4" w:rsidP="00152E98">
      <w:pPr>
        <w:tabs>
          <w:tab w:val="left" w:pos="9356"/>
          <w:tab w:val="left" w:pos="9615"/>
        </w:tabs>
        <w:ind w:left="-709"/>
        <w:jc w:val="both"/>
        <w:rPr>
          <w:sz w:val="24"/>
          <w:szCs w:val="24"/>
        </w:rPr>
      </w:pPr>
      <w:r>
        <w:rPr>
          <w:sz w:val="24"/>
          <w:szCs w:val="24"/>
        </w:rPr>
        <w:t xml:space="preserve">Not: </w:t>
      </w:r>
      <w:r w:rsidR="007F1F5A" w:rsidRPr="008E6601">
        <w:rPr>
          <w:sz w:val="24"/>
          <w:szCs w:val="24"/>
        </w:rPr>
        <w:t xml:space="preserve">Akademik Teşvik Düzenleme, Denetleme ve İtiraz Komisyonunun </w:t>
      </w:r>
      <w:r w:rsidR="007F1F5A">
        <w:rPr>
          <w:sz w:val="24"/>
          <w:szCs w:val="24"/>
        </w:rPr>
        <w:t>Kararları</w:t>
      </w:r>
      <w:r>
        <w:rPr>
          <w:sz w:val="24"/>
          <w:szCs w:val="24"/>
        </w:rPr>
        <w:t>,</w:t>
      </w:r>
      <w:r w:rsidR="007F1F5A">
        <w:rPr>
          <w:sz w:val="24"/>
          <w:szCs w:val="24"/>
        </w:rPr>
        <w:t xml:space="preserve"> e</w:t>
      </w:r>
      <w:r w:rsidR="002C3691">
        <w:rPr>
          <w:sz w:val="24"/>
          <w:szCs w:val="24"/>
        </w:rPr>
        <w:t>-</w:t>
      </w:r>
      <w:r w:rsidR="007F1F5A">
        <w:rPr>
          <w:sz w:val="24"/>
          <w:szCs w:val="24"/>
        </w:rPr>
        <w:t xml:space="preserve">posta ile birimlerimizin </w:t>
      </w:r>
      <w:r>
        <w:rPr>
          <w:sz w:val="24"/>
          <w:szCs w:val="24"/>
        </w:rPr>
        <w:t xml:space="preserve">kurumsal </w:t>
      </w:r>
      <w:r w:rsidR="007F1F5A">
        <w:rPr>
          <w:sz w:val="24"/>
          <w:szCs w:val="24"/>
        </w:rPr>
        <w:t xml:space="preserve">e-posta adreslerine ve ayrıca </w:t>
      </w:r>
      <w:r w:rsidR="002C3691">
        <w:rPr>
          <w:sz w:val="24"/>
          <w:szCs w:val="24"/>
        </w:rPr>
        <w:t>EBYS</w:t>
      </w:r>
      <w:r w:rsidR="007F1F5A">
        <w:rPr>
          <w:sz w:val="24"/>
          <w:szCs w:val="24"/>
        </w:rPr>
        <w:t xml:space="preserve"> üzerinden elektronik olarak gönderilecektir.</w:t>
      </w:r>
    </w:p>
    <w:sectPr w:rsidR="000541E6" w:rsidRPr="008E6601" w:rsidSect="00AC7D8D">
      <w:type w:val="continuous"/>
      <w:pgSz w:w="11910" w:h="16840"/>
      <w:pgMar w:top="1340" w:right="995"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5A"/>
    <w:rsid w:val="00004992"/>
    <w:rsid w:val="0004444A"/>
    <w:rsid w:val="000541E6"/>
    <w:rsid w:val="00061286"/>
    <w:rsid w:val="00152E98"/>
    <w:rsid w:val="00196CEA"/>
    <w:rsid w:val="00205B84"/>
    <w:rsid w:val="002459E9"/>
    <w:rsid w:val="0028525D"/>
    <w:rsid w:val="00291E5A"/>
    <w:rsid w:val="002C3691"/>
    <w:rsid w:val="002F0E78"/>
    <w:rsid w:val="00384209"/>
    <w:rsid w:val="003924F8"/>
    <w:rsid w:val="003E2F9F"/>
    <w:rsid w:val="00476245"/>
    <w:rsid w:val="0051339C"/>
    <w:rsid w:val="005459E7"/>
    <w:rsid w:val="00556EB8"/>
    <w:rsid w:val="005F329B"/>
    <w:rsid w:val="006974A8"/>
    <w:rsid w:val="006A185D"/>
    <w:rsid w:val="006E54C7"/>
    <w:rsid w:val="0073780D"/>
    <w:rsid w:val="007457EB"/>
    <w:rsid w:val="007A719C"/>
    <w:rsid w:val="007C5D13"/>
    <w:rsid w:val="007F1F5A"/>
    <w:rsid w:val="0085202D"/>
    <w:rsid w:val="00890574"/>
    <w:rsid w:val="00890874"/>
    <w:rsid w:val="008E6601"/>
    <w:rsid w:val="009D2392"/>
    <w:rsid w:val="009D2548"/>
    <w:rsid w:val="009E249C"/>
    <w:rsid w:val="009F38A3"/>
    <w:rsid w:val="009F60DE"/>
    <w:rsid w:val="00A04BA1"/>
    <w:rsid w:val="00A24921"/>
    <w:rsid w:val="00AC569D"/>
    <w:rsid w:val="00AC7D8D"/>
    <w:rsid w:val="00B2023B"/>
    <w:rsid w:val="00B35069"/>
    <w:rsid w:val="00B6716E"/>
    <w:rsid w:val="00BE7BC8"/>
    <w:rsid w:val="00C05CDF"/>
    <w:rsid w:val="00C73F95"/>
    <w:rsid w:val="00D15241"/>
    <w:rsid w:val="00D71D6E"/>
    <w:rsid w:val="00DA557A"/>
    <w:rsid w:val="00DB62D2"/>
    <w:rsid w:val="00DC2DAF"/>
    <w:rsid w:val="00E751A4"/>
    <w:rsid w:val="00EB7C7F"/>
    <w:rsid w:val="00EF68A5"/>
    <w:rsid w:val="00F404CF"/>
    <w:rsid w:val="00F541AD"/>
    <w:rsid w:val="00F54935"/>
    <w:rsid w:val="00F90704"/>
    <w:rsid w:val="00FA0F3A"/>
    <w:rsid w:val="00FC64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1935"/>
  <w15:docId w15:val="{2769C5C9-BE70-4B21-B099-452B1CF2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5">
    <w:name w:val="heading 5"/>
    <w:basedOn w:val="Normal"/>
    <w:link w:val="Balk5Char"/>
    <w:uiPriority w:val="9"/>
    <w:qFormat/>
    <w:rsid w:val="00DA557A"/>
    <w:pPr>
      <w:widowControl/>
      <w:autoSpaceDE/>
      <w:autoSpaceDN/>
      <w:spacing w:before="100" w:beforeAutospacing="1" w:after="100" w:afterAutospacing="1"/>
      <w:outlineLvl w:val="4"/>
    </w:pPr>
    <w:rPr>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
    </w:pPr>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64"/>
    </w:pPr>
  </w:style>
  <w:style w:type="paragraph" w:styleId="Dzeltme">
    <w:name w:val="Revision"/>
    <w:hidden/>
    <w:uiPriority w:val="99"/>
    <w:semiHidden/>
    <w:rsid w:val="00FA0F3A"/>
    <w:pPr>
      <w:widowControl/>
      <w:autoSpaceDE/>
      <w:autoSpaceDN/>
    </w:pPr>
    <w:rPr>
      <w:rFonts w:ascii="Times New Roman" w:eastAsia="Times New Roman" w:hAnsi="Times New Roman" w:cs="Times New Roman"/>
    </w:rPr>
  </w:style>
  <w:style w:type="character" w:styleId="Kpr">
    <w:name w:val="Hyperlink"/>
    <w:basedOn w:val="VarsaylanParagrafYazTipi"/>
    <w:uiPriority w:val="99"/>
    <w:unhideWhenUsed/>
    <w:rsid w:val="00F541AD"/>
    <w:rPr>
      <w:color w:val="0000FF" w:themeColor="hyperlink"/>
      <w:u w:val="single"/>
    </w:rPr>
  </w:style>
  <w:style w:type="character" w:styleId="zmlenmeyenBahsetme">
    <w:name w:val="Unresolved Mention"/>
    <w:basedOn w:val="VarsaylanParagrafYazTipi"/>
    <w:uiPriority w:val="99"/>
    <w:semiHidden/>
    <w:unhideWhenUsed/>
    <w:rsid w:val="00F541AD"/>
    <w:rPr>
      <w:color w:val="605E5C"/>
      <w:shd w:val="clear" w:color="auto" w:fill="E1DFDD"/>
    </w:rPr>
  </w:style>
  <w:style w:type="character" w:customStyle="1" w:styleId="Balk5Char">
    <w:name w:val="Başlık 5 Char"/>
    <w:basedOn w:val="VarsaylanParagrafYazTipi"/>
    <w:link w:val="Balk5"/>
    <w:uiPriority w:val="9"/>
    <w:rsid w:val="00DA557A"/>
    <w:rPr>
      <w:rFonts w:ascii="Times New Roman" w:eastAsia="Times New Roman" w:hAnsi="Times New Roman" w:cs="Times New Roman"/>
      <w:b/>
      <w:bCs/>
      <w:sz w:val="20"/>
      <w:szCs w:val="20"/>
      <w:lang w:val="tr-TR" w:eastAsia="tr-TR"/>
    </w:rPr>
  </w:style>
  <w:style w:type="character" w:styleId="Vurgu">
    <w:name w:val="Emphasis"/>
    <w:basedOn w:val="VarsaylanParagrafYazTipi"/>
    <w:uiPriority w:val="20"/>
    <w:qFormat/>
    <w:rsid w:val="00DA55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70929">
      <w:bodyDiv w:val="1"/>
      <w:marLeft w:val="0"/>
      <w:marRight w:val="0"/>
      <w:marTop w:val="0"/>
      <w:marBottom w:val="0"/>
      <w:divBdr>
        <w:top w:val="none" w:sz="0" w:space="0" w:color="auto"/>
        <w:left w:val="none" w:sz="0" w:space="0" w:color="auto"/>
        <w:bottom w:val="none" w:sz="0" w:space="0" w:color="auto"/>
        <w:right w:val="none" w:sz="0" w:space="0" w:color="auto"/>
      </w:divBdr>
    </w:div>
    <w:div w:id="577907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513F3-21A2-403E-B9D0-4BD17360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540</Words>
  <Characters>3083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6300</dc:creator>
  <cp:lastModifiedBy>pınar ersoy</cp:lastModifiedBy>
  <cp:revision>23</cp:revision>
  <cp:lastPrinted>2021-12-03T12:36:00Z</cp:lastPrinted>
  <dcterms:created xsi:type="dcterms:W3CDTF">2022-11-21T06:57:00Z</dcterms:created>
  <dcterms:modified xsi:type="dcterms:W3CDTF">2023-06-14T06:19:00Z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2016</vt:lpwstr>
  </property>
  <property fmtid="{D5CDD505-2E9C-101B-9397-08002B2CF9AE}" pid="4" name="LastSaved">
    <vt:filetime>2021-11-11T00:00:00Z</vt:filetime>
  </property>
</Properties>
</file>