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9B" w:rsidRDefault="00162B9B" w:rsidP="00162B9B">
      <w:pPr>
        <w:keepNext/>
        <w:keepLines/>
        <w:widowControl w:val="0"/>
        <w:spacing w:after="0" w:line="240" w:lineRule="auto"/>
        <w:jc w:val="center"/>
        <w:outlineLvl w:val="1"/>
        <w:rPr>
          <w:rFonts w:ascii="Times New Roman" w:eastAsia="Times New Roman" w:hAnsi="Times New Roman" w:cs="Times New Roman"/>
          <w:b/>
          <w:color w:val="000000" w:themeColor="text1"/>
          <w:sz w:val="20"/>
          <w:szCs w:val="20"/>
          <w:lang w:eastAsia="tr-TR" w:bidi="tr-TR"/>
        </w:rPr>
      </w:pPr>
      <w:bookmarkStart w:id="0" w:name="_GoBack"/>
      <w:bookmarkEnd w:id="0"/>
      <w:r>
        <w:rPr>
          <w:rFonts w:ascii="Times New Roman" w:eastAsia="Times New Roman" w:hAnsi="Times New Roman" w:cs="Times New Roman"/>
          <w:b/>
          <w:sz w:val="24"/>
          <w:szCs w:val="24"/>
          <w:lang w:eastAsia="tr-TR" w:bidi="tr-TR"/>
        </w:rPr>
        <w:t>BURDUR MEHMET AKİF ERSOY ÜNİVERSİTESİ AKADEMİK YÜKSELTİLME VE ATANMA KRİTERLERİ DEĞERLENDİRME KOMİSYONU TUTANAĞI</w:t>
      </w:r>
    </w:p>
    <w:p w:rsidR="00162B9B" w:rsidRDefault="00162B9B" w:rsidP="00162B9B">
      <w:pPr>
        <w:widowControl w:val="0"/>
        <w:spacing w:after="0" w:line="240" w:lineRule="auto"/>
        <w:jc w:val="both"/>
        <w:rPr>
          <w:rFonts w:ascii="Times New Roman" w:eastAsia="Times New Roman" w:hAnsi="Times New Roman" w:cs="Times New Roman"/>
          <w:b/>
          <w:color w:val="000000" w:themeColor="text1"/>
          <w:sz w:val="20"/>
          <w:szCs w:val="20"/>
          <w:lang w:eastAsia="tr-TR" w:bidi="tr-TR"/>
        </w:rPr>
      </w:pPr>
    </w:p>
    <w:p w:rsidR="00162B9B" w:rsidRDefault="00162B9B" w:rsidP="00162B9B">
      <w:pPr>
        <w:widowControl w:val="0"/>
        <w:spacing w:after="0" w:line="240" w:lineRule="auto"/>
        <w:jc w:val="both"/>
        <w:rPr>
          <w:rFonts w:ascii="Times New Roman" w:eastAsia="Times New Roman" w:hAnsi="Times New Roman" w:cs="Times New Roman"/>
          <w:b/>
          <w:sz w:val="24"/>
          <w:szCs w:val="24"/>
          <w:lang w:eastAsia="tr-TR" w:bidi="tr-TR"/>
        </w:rPr>
      </w:pPr>
      <w:r>
        <w:rPr>
          <w:rFonts w:ascii="Times New Roman" w:eastAsia="Calibri" w:hAnsi="Times New Roman" w:cs="Times New Roman"/>
          <w:b/>
          <w:sz w:val="24"/>
          <w:szCs w:val="24"/>
        </w:rPr>
        <w:t>Doktor Öğretim Üyesi Kadrolarına Atanma</w:t>
      </w:r>
    </w:p>
    <w:p w:rsidR="00162B9B" w:rsidRDefault="00162B9B" w:rsidP="00162B9B">
      <w:pPr>
        <w:spacing w:after="0" w:line="240" w:lineRule="auto"/>
        <w:rPr>
          <w:rFonts w:ascii="Times New Roman" w:hAnsi="Times New Roman" w:cs="Times New Roman"/>
        </w:rPr>
      </w:pPr>
      <w:r>
        <w:rPr>
          <w:rFonts w:ascii="Times New Roman" w:hAnsi="Times New Roman" w:cs="Times New Roman"/>
        </w:rPr>
        <w:t xml:space="preserve">Müracaat Eden Adayın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Tanzim Tarihi:</w:t>
      </w:r>
    </w:p>
    <w:tbl>
      <w:tblPr>
        <w:tblStyle w:val="TabloKlavuzu"/>
        <w:tblW w:w="9351" w:type="dxa"/>
        <w:tblInd w:w="0" w:type="dxa"/>
        <w:tblLook w:val="04A0" w:firstRow="1" w:lastRow="0" w:firstColumn="1" w:lastColumn="0" w:noHBand="0" w:noVBand="1"/>
      </w:tblPr>
      <w:tblGrid>
        <w:gridCol w:w="3020"/>
        <w:gridCol w:w="6331"/>
      </w:tblGrid>
      <w:tr w:rsidR="00162B9B" w:rsidTr="00162B9B">
        <w:tc>
          <w:tcPr>
            <w:tcW w:w="3020"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rPr>
                <w:rFonts w:ascii="Times New Roman" w:hAnsi="Times New Roman" w:cs="Times New Roman"/>
                <w:lang w:eastAsia="tr-TR"/>
              </w:rPr>
            </w:pPr>
            <w:r>
              <w:rPr>
                <w:rFonts w:ascii="Times New Roman" w:hAnsi="Times New Roman" w:cs="Times New Roman"/>
                <w:lang w:eastAsia="tr-TR"/>
              </w:rPr>
              <w:t>Unvanı/Adı Soyadı</w:t>
            </w:r>
          </w:p>
        </w:tc>
        <w:tc>
          <w:tcPr>
            <w:tcW w:w="6331"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r>
      <w:tr w:rsidR="00162B9B" w:rsidTr="00162B9B">
        <w:tc>
          <w:tcPr>
            <w:tcW w:w="9351" w:type="dxa"/>
            <w:gridSpan w:val="2"/>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rPr>
                <w:rFonts w:ascii="Times New Roman" w:hAnsi="Times New Roman" w:cs="Times New Roman"/>
                <w:lang w:eastAsia="tr-TR"/>
              </w:rPr>
            </w:pPr>
            <w:r>
              <w:rPr>
                <w:rFonts w:ascii="Times New Roman" w:hAnsi="Times New Roman" w:cs="Times New Roman"/>
                <w:lang w:eastAsia="tr-TR"/>
              </w:rPr>
              <w:t>Müracaat ettiği Birimi ve Unvanı</w:t>
            </w:r>
          </w:p>
        </w:tc>
      </w:tr>
      <w:tr w:rsidR="00162B9B" w:rsidTr="00162B9B">
        <w:tc>
          <w:tcPr>
            <w:tcW w:w="3020"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rPr>
                <w:rFonts w:ascii="Times New Roman" w:hAnsi="Times New Roman" w:cs="Times New Roman"/>
                <w:lang w:eastAsia="tr-TR"/>
              </w:rPr>
            </w:pPr>
            <w:r>
              <w:rPr>
                <w:rFonts w:ascii="Times New Roman" w:hAnsi="Times New Roman" w:cs="Times New Roman"/>
                <w:lang w:eastAsia="tr-TR"/>
              </w:rPr>
              <w:t>Fakültesi</w:t>
            </w:r>
          </w:p>
        </w:tc>
        <w:tc>
          <w:tcPr>
            <w:tcW w:w="6331"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r>
      <w:tr w:rsidR="00162B9B" w:rsidTr="00162B9B">
        <w:tc>
          <w:tcPr>
            <w:tcW w:w="3020"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rPr>
                <w:rFonts w:ascii="Times New Roman" w:hAnsi="Times New Roman" w:cs="Times New Roman"/>
                <w:lang w:eastAsia="tr-TR"/>
              </w:rPr>
            </w:pPr>
            <w:r>
              <w:rPr>
                <w:rFonts w:ascii="Times New Roman" w:hAnsi="Times New Roman" w:cs="Times New Roman"/>
                <w:lang w:eastAsia="tr-TR"/>
              </w:rPr>
              <w:t>Bölümü</w:t>
            </w:r>
          </w:p>
        </w:tc>
        <w:tc>
          <w:tcPr>
            <w:tcW w:w="6331"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r>
      <w:tr w:rsidR="00162B9B" w:rsidTr="00162B9B">
        <w:tc>
          <w:tcPr>
            <w:tcW w:w="3020"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rPr>
                <w:rFonts w:ascii="Times New Roman" w:hAnsi="Times New Roman" w:cs="Times New Roman"/>
                <w:lang w:eastAsia="tr-TR"/>
              </w:rPr>
            </w:pPr>
            <w:r>
              <w:rPr>
                <w:rFonts w:ascii="Times New Roman" w:hAnsi="Times New Roman" w:cs="Times New Roman"/>
                <w:lang w:eastAsia="tr-TR"/>
              </w:rPr>
              <w:t>Anabilim Dalı</w:t>
            </w:r>
          </w:p>
        </w:tc>
        <w:tc>
          <w:tcPr>
            <w:tcW w:w="6331"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r>
      <w:tr w:rsidR="00162B9B" w:rsidTr="00162B9B">
        <w:tc>
          <w:tcPr>
            <w:tcW w:w="3020"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rPr>
                <w:rFonts w:ascii="Times New Roman" w:hAnsi="Times New Roman" w:cs="Times New Roman"/>
                <w:lang w:eastAsia="tr-TR"/>
              </w:rPr>
            </w:pPr>
            <w:r>
              <w:rPr>
                <w:rFonts w:ascii="Times New Roman" w:hAnsi="Times New Roman" w:cs="Times New Roman"/>
                <w:lang w:eastAsia="tr-TR"/>
              </w:rPr>
              <w:t>Unvanı</w:t>
            </w:r>
          </w:p>
        </w:tc>
        <w:tc>
          <w:tcPr>
            <w:tcW w:w="6331"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r>
    </w:tbl>
    <w:p w:rsidR="00162B9B" w:rsidRDefault="00162B9B" w:rsidP="00162B9B">
      <w:pPr>
        <w:spacing w:after="0" w:line="240" w:lineRule="auto"/>
      </w:pPr>
    </w:p>
    <w:p w:rsidR="00162B9B" w:rsidRDefault="00162B9B" w:rsidP="00162B9B">
      <w:pPr>
        <w:widowControl w:val="0"/>
        <w:spacing w:after="0" w:line="240" w:lineRule="auto"/>
        <w:jc w:val="both"/>
        <w:rPr>
          <w:rFonts w:ascii="Times New Roman" w:eastAsia="Times New Roman" w:hAnsi="Times New Roman" w:cs="Times New Roman"/>
          <w:b/>
          <w:sz w:val="20"/>
          <w:szCs w:val="20"/>
          <w:lang w:eastAsia="tr-TR" w:bidi="tr-TR"/>
        </w:rPr>
      </w:pPr>
      <w:r>
        <w:rPr>
          <w:rFonts w:ascii="Times New Roman" w:eastAsia="Calibri" w:hAnsi="Times New Roman" w:cs="Times New Roman"/>
          <w:b/>
          <w:sz w:val="20"/>
          <w:szCs w:val="20"/>
        </w:rPr>
        <w:t>Doktor Öğretim Üyesi Kadrolarına Atanma</w:t>
      </w:r>
    </w:p>
    <w:p w:rsidR="00162B9B" w:rsidRDefault="00162B9B" w:rsidP="00162B9B">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MADDE 6- </w:t>
      </w:r>
      <w:r>
        <w:rPr>
          <w:rFonts w:ascii="Times New Roman" w:eastAsia="Microsoft Sans Serif" w:hAnsi="Times New Roman" w:cs="Times New Roman"/>
          <w:color w:val="000000"/>
          <w:sz w:val="20"/>
          <w:szCs w:val="20"/>
          <w:lang w:eastAsia="tr-TR" w:bidi="tr-TR"/>
        </w:rPr>
        <w:t>2547 sayılı Yükseköğretim Kanunu ve bu kanun ile ilgili yönetmelik hükümleri saklı kalmak kaydıyla;</w:t>
      </w:r>
    </w:p>
    <w:tbl>
      <w:tblPr>
        <w:tblStyle w:val="TabloKlavuzu"/>
        <w:tblW w:w="9351" w:type="dxa"/>
        <w:tblInd w:w="0" w:type="dxa"/>
        <w:tblLook w:val="04A0" w:firstRow="1" w:lastRow="0" w:firstColumn="1" w:lastColumn="0" w:noHBand="0" w:noVBand="1"/>
      </w:tblPr>
      <w:tblGrid>
        <w:gridCol w:w="7508"/>
        <w:gridCol w:w="1843"/>
      </w:tblGrid>
      <w:tr w:rsidR="00162B9B" w:rsidTr="00162B9B">
        <w:trPr>
          <w:trHeight w:val="2115"/>
        </w:trPr>
        <w:tc>
          <w:tcPr>
            <w:tcW w:w="7508" w:type="dxa"/>
            <w:tcBorders>
              <w:top w:val="single" w:sz="4" w:space="0" w:color="auto"/>
              <w:left w:val="single" w:sz="4" w:space="0" w:color="auto"/>
              <w:bottom w:val="single" w:sz="4" w:space="0" w:color="auto"/>
              <w:right w:val="single" w:sz="4" w:space="0" w:color="auto"/>
            </w:tcBorders>
            <w:hideMark/>
          </w:tcPr>
          <w:p w:rsidR="00162B9B" w:rsidRDefault="00162B9B">
            <w:pPr>
              <w:widowControl w:val="0"/>
              <w:spacing w:line="276" w:lineRule="auto"/>
              <w:jc w:val="both"/>
              <w:rPr>
                <w:rFonts w:ascii="Times New Roman" w:eastAsia="Calibri" w:hAnsi="Times New Roman" w:cs="Times New Roman"/>
                <w:sz w:val="16"/>
                <w:szCs w:val="16"/>
                <w:lang w:eastAsia="tr-TR"/>
              </w:rPr>
            </w:pPr>
            <w:r>
              <w:rPr>
                <w:rFonts w:ascii="Times New Roman" w:eastAsia="Calibri" w:hAnsi="Times New Roman" w:cs="Times New Roman"/>
                <w:sz w:val="16"/>
                <w:szCs w:val="16"/>
                <w:lang w:eastAsia="tr-TR"/>
              </w:rPr>
              <w:t xml:space="preserve">(1)Atanmaya esas puanının en az 30 olması ve bu puanın en az %50’sinin Tablo 1’de yer alan “Puan Özel Şartları” doğrultusunda sağlanması gerekir. Atanmaya esas puan hesaplanırken; </w:t>
            </w:r>
          </w:p>
          <w:p w:rsidR="00162B9B" w:rsidRDefault="00162B9B">
            <w:pPr>
              <w:widowControl w:val="0"/>
              <w:spacing w:line="276" w:lineRule="auto"/>
              <w:jc w:val="both"/>
              <w:rPr>
                <w:rFonts w:ascii="Times New Roman" w:eastAsia="Calibri" w:hAnsi="Times New Roman" w:cs="Times New Roman"/>
                <w:sz w:val="16"/>
                <w:szCs w:val="16"/>
                <w:u w:val="single"/>
                <w:lang w:eastAsia="tr-TR"/>
              </w:rPr>
            </w:pPr>
            <w:r>
              <w:rPr>
                <w:rFonts w:ascii="Times New Roman" w:eastAsia="Calibri" w:hAnsi="Times New Roman" w:cs="Times New Roman"/>
                <w:sz w:val="16"/>
                <w:szCs w:val="16"/>
                <w:lang w:eastAsia="tr-TR"/>
              </w:rPr>
              <w:t>a. Müracaat ettiği kadro ile ilgili Üniversitelerarası Kurul Başkanlığı’nın belirlediği 2019 Ekim dönemi doçentlik başvuru şartları esas alınır</w:t>
            </w:r>
            <w:r>
              <w:rPr>
                <w:rFonts w:ascii="Times New Roman" w:eastAsia="Calibri" w:hAnsi="Times New Roman" w:cs="Times New Roman"/>
                <w:sz w:val="16"/>
                <w:szCs w:val="16"/>
                <w:u w:val="single"/>
                <w:lang w:eastAsia="tr-TR"/>
              </w:rPr>
              <w:t>.</w:t>
            </w:r>
          </w:p>
          <w:p w:rsidR="00162B9B" w:rsidRDefault="00162B9B">
            <w:pPr>
              <w:widowControl w:val="0"/>
              <w:spacing w:line="276" w:lineRule="auto"/>
              <w:jc w:val="both"/>
              <w:rPr>
                <w:rFonts w:ascii="Times New Roman" w:eastAsia="Calibri" w:hAnsi="Times New Roman" w:cs="Times New Roman"/>
                <w:sz w:val="16"/>
                <w:szCs w:val="16"/>
                <w:lang w:eastAsia="tr-TR"/>
              </w:rPr>
            </w:pPr>
            <w:r>
              <w:rPr>
                <w:rFonts w:ascii="Times New Roman" w:eastAsia="Calibri" w:hAnsi="Times New Roman" w:cs="Times New Roman"/>
                <w:sz w:val="16"/>
                <w:szCs w:val="16"/>
                <w:u w:val="single"/>
                <w:lang w:eastAsia="tr-TR"/>
              </w:rPr>
              <w:t xml:space="preserve">b. </w:t>
            </w:r>
            <w:r>
              <w:rPr>
                <w:rFonts w:ascii="Times New Roman" w:eastAsia="Calibri" w:hAnsi="Times New Roman" w:cs="Times New Roman"/>
                <w:sz w:val="16"/>
                <w:szCs w:val="16"/>
                <w:lang w:eastAsia="tr-TR"/>
              </w:rPr>
              <w:t>Doktora mezuniyet öncesi ve sonrası çalışmaları dikkate alınır.</w:t>
            </w:r>
          </w:p>
          <w:p w:rsidR="00162B9B" w:rsidRDefault="00162B9B">
            <w:pPr>
              <w:widowControl w:val="0"/>
              <w:spacing w:line="276" w:lineRule="auto"/>
              <w:jc w:val="both"/>
              <w:rPr>
                <w:rFonts w:ascii="Times New Roman" w:eastAsia="Calibri" w:hAnsi="Times New Roman" w:cs="Times New Roman"/>
                <w:sz w:val="16"/>
                <w:szCs w:val="16"/>
                <w:lang w:eastAsia="tr-TR"/>
              </w:rPr>
            </w:pPr>
            <w:r>
              <w:rPr>
                <w:rFonts w:ascii="Times New Roman" w:eastAsia="Calibri" w:hAnsi="Times New Roman" w:cs="Times New Roman"/>
                <w:sz w:val="16"/>
                <w:szCs w:val="16"/>
                <w:lang w:eastAsia="tr-TR"/>
              </w:rPr>
              <w:t>c. Başlıca yazar ve/veya başlıca eser zorunluluğu aranmaz.</w:t>
            </w:r>
          </w:p>
          <w:p w:rsidR="00162B9B" w:rsidRDefault="00162B9B">
            <w:pPr>
              <w:widowControl w:val="0"/>
              <w:spacing w:line="276" w:lineRule="auto"/>
              <w:jc w:val="both"/>
              <w:rPr>
                <w:rFonts w:ascii="Times New Roman" w:eastAsia="Calibri" w:hAnsi="Times New Roman" w:cs="Times New Roman"/>
                <w:sz w:val="16"/>
                <w:szCs w:val="16"/>
                <w:lang w:eastAsia="tr-TR"/>
              </w:rPr>
            </w:pPr>
            <w:r>
              <w:rPr>
                <w:rFonts w:ascii="Times New Roman" w:eastAsia="Calibri" w:hAnsi="Times New Roman" w:cs="Times New Roman"/>
                <w:sz w:val="16"/>
                <w:szCs w:val="16"/>
                <w:lang w:eastAsia="tr-TR"/>
              </w:rPr>
              <w:t>d. 2019 Ekim dönemi doçentlik başvuru şartlarındaki istenen “en az” ibareleri dikkate alınmaz “en fazla” ibareleri dikkate alınır.</w:t>
            </w:r>
          </w:p>
          <w:p w:rsidR="00162B9B" w:rsidRDefault="00162B9B">
            <w:pPr>
              <w:widowControl w:val="0"/>
              <w:spacing w:line="276" w:lineRule="auto"/>
              <w:jc w:val="both"/>
              <w:rPr>
                <w:lang w:eastAsia="tr-TR"/>
              </w:rPr>
            </w:pPr>
            <w:r>
              <w:rPr>
                <w:rFonts w:ascii="Times New Roman" w:eastAsia="Calibri" w:hAnsi="Times New Roman" w:cs="Times New Roman"/>
                <w:sz w:val="16"/>
                <w:szCs w:val="16"/>
                <w:lang w:eastAsia="tr-TR"/>
              </w:rPr>
              <w:t xml:space="preserve">e. </w:t>
            </w:r>
            <w:r>
              <w:rPr>
                <w:rFonts w:ascii="Times New Roman" w:eastAsia="Calibri" w:hAnsi="Times New Roman" w:cs="Times New Roman"/>
                <w:color w:val="000000" w:themeColor="text1"/>
                <w:sz w:val="16"/>
                <w:szCs w:val="16"/>
                <w:lang w:eastAsia="tr-TR"/>
              </w:rPr>
              <w:t xml:space="preserve">Tablo 1’de yer </w:t>
            </w:r>
            <w:proofErr w:type="gramStart"/>
            <w:r>
              <w:rPr>
                <w:rFonts w:ascii="Times New Roman" w:eastAsia="Calibri" w:hAnsi="Times New Roman" w:cs="Times New Roman"/>
                <w:color w:val="000000" w:themeColor="text1"/>
                <w:sz w:val="16"/>
                <w:szCs w:val="16"/>
                <w:lang w:eastAsia="tr-TR"/>
              </w:rPr>
              <w:t>alan  “</w:t>
            </w:r>
            <w:proofErr w:type="gramEnd"/>
            <w:r>
              <w:rPr>
                <w:rFonts w:ascii="Times New Roman" w:eastAsia="Calibri" w:hAnsi="Times New Roman" w:cs="Times New Roman"/>
                <w:color w:val="000000" w:themeColor="text1"/>
                <w:sz w:val="16"/>
                <w:szCs w:val="16"/>
                <w:lang w:eastAsia="tr-TR"/>
              </w:rPr>
              <w:t xml:space="preserve">Puan Özel </w:t>
            </w:r>
            <w:proofErr w:type="spellStart"/>
            <w:r>
              <w:rPr>
                <w:rFonts w:ascii="Times New Roman" w:eastAsia="Calibri" w:hAnsi="Times New Roman" w:cs="Times New Roman"/>
                <w:color w:val="000000" w:themeColor="text1"/>
                <w:sz w:val="16"/>
                <w:szCs w:val="16"/>
                <w:lang w:eastAsia="tr-TR"/>
              </w:rPr>
              <w:t>Şartları”nı</w:t>
            </w:r>
            <w:proofErr w:type="spellEnd"/>
            <w:r>
              <w:rPr>
                <w:rFonts w:ascii="Times New Roman" w:eastAsia="Calibri" w:hAnsi="Times New Roman" w:cs="Times New Roman"/>
                <w:color w:val="000000" w:themeColor="text1"/>
                <w:sz w:val="16"/>
                <w:szCs w:val="16"/>
                <w:lang w:eastAsia="tr-TR"/>
              </w:rPr>
              <w:t xml:space="preserve"> sağlanmak koşuluyla bu yönergede belirlenen Ek Puan Kriterlerinden de puan elde edilebilir.</w:t>
            </w:r>
          </w:p>
        </w:tc>
        <w:tc>
          <w:tcPr>
            <w:tcW w:w="1843"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rFonts w:ascii="Times New Roman" w:hAnsi="Times New Roman" w:cs="Times New Roman"/>
                <w:sz w:val="16"/>
                <w:szCs w:val="16"/>
                <w:lang w:eastAsia="tr-TR"/>
              </w:rPr>
            </w:pPr>
          </w:p>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 xml:space="preserve">UYGUN: </w:t>
            </w:r>
          </w:p>
          <w:p w:rsidR="00162B9B" w:rsidRDefault="00162B9B">
            <w:pPr>
              <w:spacing w:line="240" w:lineRule="auto"/>
              <w:rPr>
                <w:rFonts w:ascii="Times New Roman" w:hAnsi="Times New Roman" w:cs="Times New Roman"/>
                <w:sz w:val="16"/>
                <w:szCs w:val="16"/>
                <w:lang w:eastAsia="tr-TR"/>
              </w:rPr>
            </w:pPr>
          </w:p>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UYGUN</w:t>
            </w:r>
          </w:p>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 xml:space="preserve">DEĞİL  </w:t>
            </w:r>
            <w:proofErr w:type="gramStart"/>
            <w:r>
              <w:rPr>
                <w:rFonts w:ascii="Times New Roman" w:hAnsi="Times New Roman" w:cs="Times New Roman"/>
                <w:sz w:val="16"/>
                <w:szCs w:val="16"/>
                <w:lang w:eastAsia="tr-TR"/>
              </w:rPr>
              <w:t xml:space="preserve">  :</w:t>
            </w:r>
            <w:proofErr w:type="gramEnd"/>
          </w:p>
          <w:p w:rsidR="00162B9B" w:rsidRDefault="00162B9B">
            <w:pPr>
              <w:spacing w:line="240" w:lineRule="auto"/>
              <w:rPr>
                <w:rFonts w:ascii="Times New Roman" w:hAnsi="Times New Roman" w:cs="Times New Roman"/>
                <w:sz w:val="16"/>
                <w:szCs w:val="16"/>
                <w:lang w:eastAsia="tr-TR"/>
              </w:rPr>
            </w:pPr>
          </w:p>
          <w:p w:rsidR="00162B9B" w:rsidRDefault="00162B9B">
            <w:pPr>
              <w:spacing w:line="240" w:lineRule="auto"/>
              <w:rPr>
                <w:rFonts w:ascii="Times New Roman" w:hAnsi="Times New Roman" w:cs="Times New Roman"/>
                <w:sz w:val="16"/>
                <w:szCs w:val="16"/>
                <w:lang w:eastAsia="tr-TR"/>
              </w:rPr>
            </w:pPr>
            <w:proofErr w:type="gramStart"/>
            <w:r>
              <w:rPr>
                <w:rFonts w:ascii="Times New Roman" w:hAnsi="Times New Roman" w:cs="Times New Roman"/>
                <w:sz w:val="16"/>
                <w:szCs w:val="16"/>
                <w:lang w:eastAsia="tr-TR"/>
              </w:rPr>
              <w:t>PUAN:…</w:t>
            </w:r>
            <w:proofErr w:type="gramEnd"/>
            <w:r>
              <w:rPr>
                <w:rFonts w:ascii="Times New Roman" w:hAnsi="Times New Roman" w:cs="Times New Roman"/>
                <w:sz w:val="16"/>
                <w:szCs w:val="16"/>
                <w:lang w:eastAsia="tr-TR"/>
              </w:rPr>
              <w:t>………</w:t>
            </w:r>
          </w:p>
        </w:tc>
      </w:tr>
      <w:tr w:rsidR="00162B9B" w:rsidTr="00162B9B">
        <w:tc>
          <w:tcPr>
            <w:tcW w:w="7508" w:type="dxa"/>
            <w:tcBorders>
              <w:top w:val="single" w:sz="4" w:space="0" w:color="auto"/>
              <w:left w:val="single" w:sz="4" w:space="0" w:color="auto"/>
              <w:bottom w:val="single" w:sz="4" w:space="0" w:color="auto"/>
              <w:right w:val="single" w:sz="4" w:space="0" w:color="auto"/>
            </w:tcBorders>
            <w:hideMark/>
          </w:tcPr>
          <w:p w:rsidR="00162B9B" w:rsidRDefault="00162B9B">
            <w:pPr>
              <w:widowControl w:val="0"/>
              <w:spacing w:after="200" w:line="276" w:lineRule="auto"/>
              <w:contextualSpacing/>
              <w:jc w:val="both"/>
              <w:rPr>
                <w:lang w:eastAsia="tr-TR"/>
              </w:rPr>
            </w:pPr>
            <w:r>
              <w:rPr>
                <w:rFonts w:ascii="Times New Roman" w:eastAsia="Calibri" w:hAnsi="Times New Roman" w:cs="Times New Roman"/>
                <w:sz w:val="16"/>
                <w:szCs w:val="16"/>
                <w:lang w:eastAsia="tr-TR"/>
              </w:rPr>
              <w:t>(2) Doktor Öğretim Üyeliği kadrosuna başvuru için, Yükseköğretim Kurulu veya Üniversitelerarası Kurul tarafından kabul edilen merkezi bir yabancı dil sınavından, en az 60 (altmış) puan veya uluslararası geçerliliği Yükseköğretim Kurulu tarafından kabul edilen bir yabancı dil sınavından, belirtilen 60 (altmış) puana denk bir puan almış olmak gerekir. Adayın başvurduğu ilanın temel alanı yabancı dil ile ilgili olması halinde, bu alan dışında farklı bir yabancı dil sınavından en az 60 (altmış) puan veya uluslararası geçerliliği Yükseköğretim Kurulu Başkanlığı tarafından kabul edilen bir yabancı dil sınavından buna denk bir puan almış olmak gerekir.</w:t>
            </w:r>
          </w:p>
        </w:tc>
        <w:tc>
          <w:tcPr>
            <w:tcW w:w="1843"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 xml:space="preserve">UYGUN: </w:t>
            </w:r>
          </w:p>
          <w:p w:rsidR="00162B9B" w:rsidRDefault="00162B9B">
            <w:pPr>
              <w:spacing w:line="240" w:lineRule="auto"/>
              <w:rPr>
                <w:rFonts w:ascii="Times New Roman" w:hAnsi="Times New Roman" w:cs="Times New Roman"/>
                <w:sz w:val="16"/>
                <w:szCs w:val="16"/>
                <w:lang w:eastAsia="tr-TR"/>
              </w:rPr>
            </w:pPr>
          </w:p>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UYGUN</w:t>
            </w:r>
          </w:p>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 xml:space="preserve">DEĞİL  </w:t>
            </w:r>
            <w:proofErr w:type="gramStart"/>
            <w:r>
              <w:rPr>
                <w:rFonts w:ascii="Times New Roman" w:hAnsi="Times New Roman" w:cs="Times New Roman"/>
                <w:sz w:val="16"/>
                <w:szCs w:val="16"/>
                <w:lang w:eastAsia="tr-TR"/>
              </w:rPr>
              <w:t xml:space="preserve">  :</w:t>
            </w:r>
            <w:proofErr w:type="gramEnd"/>
          </w:p>
          <w:p w:rsidR="00162B9B" w:rsidRDefault="00162B9B">
            <w:pPr>
              <w:spacing w:line="240" w:lineRule="auto"/>
              <w:rPr>
                <w:rFonts w:ascii="Times New Roman" w:hAnsi="Times New Roman" w:cs="Times New Roman"/>
                <w:sz w:val="16"/>
                <w:szCs w:val="16"/>
                <w:lang w:eastAsia="tr-TR"/>
              </w:rPr>
            </w:pPr>
          </w:p>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 xml:space="preserve">YABANCI DİL </w:t>
            </w:r>
            <w:proofErr w:type="gramStart"/>
            <w:r>
              <w:rPr>
                <w:rFonts w:ascii="Times New Roman" w:hAnsi="Times New Roman" w:cs="Times New Roman"/>
                <w:sz w:val="16"/>
                <w:szCs w:val="16"/>
                <w:lang w:eastAsia="tr-TR"/>
              </w:rPr>
              <w:t>PUAN:…</w:t>
            </w:r>
            <w:proofErr w:type="gramEnd"/>
            <w:r>
              <w:rPr>
                <w:rFonts w:ascii="Times New Roman" w:hAnsi="Times New Roman" w:cs="Times New Roman"/>
                <w:sz w:val="16"/>
                <w:szCs w:val="16"/>
                <w:lang w:eastAsia="tr-TR"/>
              </w:rPr>
              <w:t>………</w:t>
            </w:r>
          </w:p>
        </w:tc>
      </w:tr>
      <w:tr w:rsidR="00162B9B" w:rsidTr="00162B9B">
        <w:tc>
          <w:tcPr>
            <w:tcW w:w="7508" w:type="dxa"/>
            <w:tcBorders>
              <w:top w:val="single" w:sz="4" w:space="0" w:color="auto"/>
              <w:left w:val="single" w:sz="4" w:space="0" w:color="auto"/>
              <w:bottom w:val="single" w:sz="4" w:space="0" w:color="auto"/>
              <w:right w:val="single" w:sz="4" w:space="0" w:color="auto"/>
            </w:tcBorders>
            <w:hideMark/>
          </w:tcPr>
          <w:p w:rsidR="00162B9B" w:rsidRDefault="00162B9B">
            <w:pPr>
              <w:widowControl w:val="0"/>
              <w:spacing w:after="200" w:line="276" w:lineRule="auto"/>
              <w:contextualSpacing/>
              <w:jc w:val="both"/>
              <w:rPr>
                <w:sz w:val="16"/>
                <w:szCs w:val="16"/>
                <w:lang w:eastAsia="tr-TR"/>
              </w:rPr>
            </w:pPr>
            <w:r>
              <w:rPr>
                <w:rFonts w:ascii="Times New Roman" w:eastAsia="Calibri" w:hAnsi="Times New Roman" w:cs="Times New Roman"/>
                <w:sz w:val="16"/>
                <w:szCs w:val="16"/>
                <w:lang w:eastAsia="tr-TR"/>
              </w:rPr>
              <w:t>(3)Adayın puanlamaya tabi tutulan tüm eserlerinin yayımlanmış olması veya DOI numarasına sahip olması gerekir. Bu şartı sağlamayan eserler (kabul alması, vb. diğer durumlar) puanlamada dikkate alınmaz.</w:t>
            </w:r>
          </w:p>
        </w:tc>
        <w:tc>
          <w:tcPr>
            <w:tcW w:w="1843"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 xml:space="preserve">VAR   </w:t>
            </w:r>
            <w:proofErr w:type="gramStart"/>
            <w:r>
              <w:rPr>
                <w:rFonts w:ascii="Times New Roman" w:hAnsi="Times New Roman" w:cs="Times New Roman"/>
                <w:sz w:val="16"/>
                <w:szCs w:val="16"/>
                <w:lang w:eastAsia="tr-TR"/>
              </w:rPr>
              <w:t xml:space="preserve">  :</w:t>
            </w:r>
            <w:proofErr w:type="gramEnd"/>
          </w:p>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 xml:space="preserve">YOK    </w:t>
            </w:r>
            <w:proofErr w:type="gramStart"/>
            <w:r>
              <w:rPr>
                <w:rFonts w:ascii="Times New Roman" w:hAnsi="Times New Roman" w:cs="Times New Roman"/>
                <w:sz w:val="16"/>
                <w:szCs w:val="16"/>
                <w:lang w:eastAsia="tr-TR"/>
              </w:rPr>
              <w:t xml:space="preserve">  :</w:t>
            </w:r>
            <w:proofErr w:type="gramEnd"/>
          </w:p>
        </w:tc>
      </w:tr>
      <w:tr w:rsidR="00162B9B" w:rsidTr="00162B9B">
        <w:tc>
          <w:tcPr>
            <w:tcW w:w="7508" w:type="dxa"/>
            <w:tcBorders>
              <w:top w:val="single" w:sz="4" w:space="0" w:color="auto"/>
              <w:left w:val="single" w:sz="4" w:space="0" w:color="auto"/>
              <w:bottom w:val="single" w:sz="4" w:space="0" w:color="auto"/>
              <w:right w:val="single" w:sz="4" w:space="0" w:color="auto"/>
            </w:tcBorders>
            <w:hideMark/>
          </w:tcPr>
          <w:p w:rsidR="00162B9B" w:rsidRDefault="00162B9B">
            <w:pPr>
              <w:widowControl w:val="0"/>
              <w:spacing w:after="120" w:line="276" w:lineRule="auto"/>
              <w:contextualSpacing/>
              <w:jc w:val="both"/>
              <w:rPr>
                <w:lang w:eastAsia="tr-TR"/>
              </w:rPr>
            </w:pPr>
            <w:r>
              <w:rPr>
                <w:rFonts w:ascii="Times New Roman" w:eastAsia="Calibri" w:hAnsi="Times New Roman" w:cs="Times New Roman"/>
                <w:sz w:val="16"/>
                <w:szCs w:val="16"/>
                <w:lang w:eastAsia="tr-TR"/>
              </w:rPr>
              <w:t>(4)Adayın kendi lisansüstü tezlerinden üretilmemiş olmak şartıyla, SCI, SCI-</w:t>
            </w:r>
            <w:proofErr w:type="spellStart"/>
            <w:r>
              <w:rPr>
                <w:rFonts w:ascii="Times New Roman" w:eastAsia="Calibri" w:hAnsi="Times New Roman" w:cs="Times New Roman"/>
                <w:sz w:val="16"/>
                <w:szCs w:val="16"/>
                <w:lang w:eastAsia="tr-TR"/>
              </w:rPr>
              <w:t>Expanded</w:t>
            </w:r>
            <w:proofErr w:type="spellEnd"/>
            <w:r>
              <w:rPr>
                <w:rFonts w:ascii="Times New Roman" w:eastAsia="Calibri" w:hAnsi="Times New Roman" w:cs="Times New Roman"/>
                <w:sz w:val="16"/>
                <w:szCs w:val="16"/>
                <w:lang w:eastAsia="tr-TR"/>
              </w:rPr>
              <w:t xml:space="preserve">, SSCI veya AHCI kapsamındaki dergilerde yayımlanmış </w:t>
            </w:r>
            <w:r>
              <w:rPr>
                <w:rFonts w:ascii="Times New Roman" w:eastAsia="Times New Roman" w:hAnsi="Times New Roman" w:cs="Times New Roman"/>
                <w:sz w:val="16"/>
                <w:szCs w:val="16"/>
                <w:lang w:eastAsia="tr-TR" w:bidi="tr-TR"/>
              </w:rPr>
              <w:t>Burdur Mehmet Akif Ersoy Üniversitesi</w:t>
            </w:r>
            <w:r>
              <w:rPr>
                <w:rFonts w:ascii="Times New Roman" w:eastAsia="Calibri" w:hAnsi="Times New Roman" w:cs="Times New Roman"/>
                <w:sz w:val="16"/>
                <w:szCs w:val="16"/>
                <w:lang w:eastAsia="tr-TR"/>
              </w:rPr>
              <w:t xml:space="preserve"> ilişikli makalesi olanlarda Tablo 1 deki “Puan Özel Şartları” aranmaz</w:t>
            </w:r>
            <w:r>
              <w:rPr>
                <w:rFonts w:ascii="Times New Roman" w:eastAsia="Calibri" w:hAnsi="Times New Roman" w:cs="Times New Roman"/>
                <w:sz w:val="24"/>
                <w:szCs w:val="24"/>
                <w:lang w:eastAsia="tr-TR"/>
              </w:rPr>
              <w:t>.</w:t>
            </w:r>
          </w:p>
        </w:tc>
        <w:tc>
          <w:tcPr>
            <w:tcW w:w="1843"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 xml:space="preserve">VAR   </w:t>
            </w:r>
            <w:proofErr w:type="gramStart"/>
            <w:r>
              <w:rPr>
                <w:rFonts w:ascii="Times New Roman" w:hAnsi="Times New Roman" w:cs="Times New Roman"/>
                <w:sz w:val="16"/>
                <w:szCs w:val="16"/>
                <w:lang w:eastAsia="tr-TR"/>
              </w:rPr>
              <w:t xml:space="preserve">  :</w:t>
            </w:r>
            <w:proofErr w:type="gramEnd"/>
          </w:p>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 xml:space="preserve">YOK    </w:t>
            </w:r>
            <w:proofErr w:type="gramStart"/>
            <w:r>
              <w:rPr>
                <w:rFonts w:ascii="Times New Roman" w:hAnsi="Times New Roman" w:cs="Times New Roman"/>
                <w:sz w:val="16"/>
                <w:szCs w:val="16"/>
                <w:lang w:eastAsia="tr-TR"/>
              </w:rPr>
              <w:t xml:space="preserve">  :</w:t>
            </w:r>
            <w:proofErr w:type="gramEnd"/>
          </w:p>
        </w:tc>
      </w:tr>
      <w:tr w:rsidR="00162B9B" w:rsidTr="00162B9B">
        <w:tc>
          <w:tcPr>
            <w:tcW w:w="7508" w:type="dxa"/>
            <w:tcBorders>
              <w:top w:val="single" w:sz="4" w:space="0" w:color="auto"/>
              <w:left w:val="single" w:sz="4" w:space="0" w:color="auto"/>
              <w:bottom w:val="single" w:sz="4" w:space="0" w:color="auto"/>
              <w:right w:val="single" w:sz="4" w:space="0" w:color="auto"/>
            </w:tcBorders>
            <w:hideMark/>
          </w:tcPr>
          <w:p w:rsidR="00162B9B" w:rsidRDefault="00162B9B">
            <w:pPr>
              <w:widowControl w:val="0"/>
              <w:spacing w:after="120" w:line="276" w:lineRule="auto"/>
              <w:contextualSpacing/>
              <w:jc w:val="both"/>
              <w:rPr>
                <w:rFonts w:ascii="Times New Roman" w:eastAsia="Calibri" w:hAnsi="Times New Roman" w:cs="Times New Roman"/>
                <w:sz w:val="16"/>
                <w:szCs w:val="16"/>
                <w:lang w:eastAsia="tr-TR"/>
              </w:rPr>
            </w:pPr>
            <w:r>
              <w:rPr>
                <w:rFonts w:ascii="Times New Roman" w:eastAsia="Calibri" w:hAnsi="Times New Roman" w:cs="Times New Roman"/>
                <w:b/>
                <w:sz w:val="16"/>
                <w:szCs w:val="16"/>
                <w:lang w:eastAsia="tr-TR"/>
              </w:rPr>
              <w:t>(</w:t>
            </w:r>
            <w:proofErr w:type="spellStart"/>
            <w:r>
              <w:rPr>
                <w:rFonts w:ascii="Times New Roman" w:eastAsia="Calibri" w:hAnsi="Times New Roman" w:cs="Times New Roman"/>
                <w:b/>
                <w:sz w:val="16"/>
                <w:szCs w:val="16"/>
                <w:lang w:eastAsia="tr-TR"/>
              </w:rPr>
              <w:t>Değşik</w:t>
            </w:r>
            <w:proofErr w:type="spellEnd"/>
            <w:r>
              <w:rPr>
                <w:rFonts w:ascii="Times New Roman" w:eastAsia="Calibri" w:hAnsi="Times New Roman" w:cs="Times New Roman"/>
                <w:b/>
                <w:sz w:val="16"/>
                <w:szCs w:val="16"/>
                <w:lang w:eastAsia="tr-TR"/>
              </w:rPr>
              <w:t>:</w:t>
            </w:r>
            <w:r>
              <w:rPr>
                <w:rFonts w:ascii="Times New Roman" w:eastAsia="Calibri" w:hAnsi="Times New Roman" w:cs="Times New Roman"/>
                <w:b/>
                <w:sz w:val="16"/>
                <w:szCs w:val="16"/>
                <w:lang w:eastAsia="tr-TR" w:bidi="tr-TR"/>
              </w:rPr>
              <w:t xml:space="preserve"> MAKÜ-09.06.2020-394/13</w:t>
            </w:r>
            <w:r>
              <w:rPr>
                <w:rFonts w:ascii="Times New Roman" w:eastAsia="Calibri" w:hAnsi="Times New Roman" w:cs="Times New Roman"/>
                <w:b/>
                <w:sz w:val="16"/>
                <w:szCs w:val="16"/>
                <w:lang w:eastAsia="tr-TR"/>
              </w:rPr>
              <w:t>)</w:t>
            </w:r>
            <w:r>
              <w:rPr>
                <w:rFonts w:ascii="Times New Roman" w:eastAsia="Calibri" w:hAnsi="Times New Roman" w:cs="Times New Roman"/>
                <w:sz w:val="16"/>
                <w:szCs w:val="16"/>
                <w:lang w:eastAsia="tr-TR"/>
              </w:rPr>
              <w:t xml:space="preserve"> Adayın eğiticilerin eğitim belgesine sahip olması gerekir</w:t>
            </w:r>
          </w:p>
        </w:tc>
        <w:tc>
          <w:tcPr>
            <w:tcW w:w="1843"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rPr>
                <w:rFonts w:ascii="Times New Roman" w:hAnsi="Times New Roman" w:cs="Times New Roman"/>
                <w:sz w:val="16"/>
                <w:szCs w:val="16"/>
                <w:lang w:eastAsia="tr-TR"/>
              </w:rPr>
            </w:pPr>
            <w:r>
              <w:rPr>
                <w:rFonts w:ascii="Times New Roman" w:hAnsi="Times New Roman" w:cs="Times New Roman"/>
                <w:sz w:val="16"/>
                <w:szCs w:val="16"/>
                <w:lang w:eastAsia="tr-TR"/>
              </w:rPr>
              <w:t>VAR/YOK</w:t>
            </w:r>
          </w:p>
        </w:tc>
      </w:tr>
    </w:tbl>
    <w:p w:rsidR="00162B9B" w:rsidRDefault="00162B9B" w:rsidP="00162B9B">
      <w:pPr>
        <w:spacing w:after="0" w:line="240" w:lineRule="auto"/>
      </w:pPr>
    </w:p>
    <w:p w:rsidR="00162B9B" w:rsidRDefault="00162B9B" w:rsidP="00162B9B">
      <w:pPr>
        <w:spacing w:after="0" w:line="240" w:lineRule="auto"/>
      </w:pPr>
    </w:p>
    <w:tbl>
      <w:tblPr>
        <w:tblStyle w:val="TabloKlavuzu"/>
        <w:tblW w:w="9351" w:type="dxa"/>
        <w:tblInd w:w="0" w:type="dxa"/>
        <w:tblLook w:val="04A0" w:firstRow="1" w:lastRow="0" w:firstColumn="1" w:lastColumn="0" w:noHBand="0" w:noVBand="1"/>
      </w:tblPr>
      <w:tblGrid>
        <w:gridCol w:w="2986"/>
        <w:gridCol w:w="3105"/>
        <w:gridCol w:w="1701"/>
        <w:gridCol w:w="1559"/>
      </w:tblGrid>
      <w:tr w:rsidR="00162B9B" w:rsidTr="00162B9B">
        <w:tc>
          <w:tcPr>
            <w:tcW w:w="2986"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jc w:val="center"/>
              <w:rPr>
                <w:lang w:eastAsia="tr-TR"/>
              </w:rPr>
            </w:pPr>
            <w:r>
              <w:rPr>
                <w:lang w:eastAsia="tr-TR"/>
              </w:rPr>
              <w:t>Komisyon Üyeleri</w:t>
            </w:r>
          </w:p>
        </w:tc>
        <w:tc>
          <w:tcPr>
            <w:tcW w:w="3105"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jc w:val="center"/>
              <w:rPr>
                <w:lang w:eastAsia="tr-TR"/>
              </w:rPr>
            </w:pPr>
            <w:r>
              <w:rPr>
                <w:lang w:eastAsia="tr-TR"/>
              </w:rPr>
              <w:t>Görüş (Olumlu/Olumsuz)</w:t>
            </w:r>
          </w:p>
        </w:tc>
        <w:tc>
          <w:tcPr>
            <w:tcW w:w="1701"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jc w:val="center"/>
              <w:rPr>
                <w:lang w:eastAsia="tr-TR"/>
              </w:rPr>
            </w:pPr>
            <w:r>
              <w:rPr>
                <w:lang w:eastAsia="tr-TR"/>
              </w:rPr>
              <w:t>Açıklama(*)</w:t>
            </w:r>
          </w:p>
        </w:tc>
        <w:tc>
          <w:tcPr>
            <w:tcW w:w="1559" w:type="dxa"/>
            <w:tcBorders>
              <w:top w:val="single" w:sz="4" w:space="0" w:color="auto"/>
              <w:left w:val="single" w:sz="4" w:space="0" w:color="auto"/>
              <w:bottom w:val="single" w:sz="4" w:space="0" w:color="auto"/>
              <w:right w:val="single" w:sz="4" w:space="0" w:color="auto"/>
            </w:tcBorders>
            <w:hideMark/>
          </w:tcPr>
          <w:p w:rsidR="00162B9B" w:rsidRDefault="00162B9B">
            <w:pPr>
              <w:spacing w:line="240" w:lineRule="auto"/>
              <w:jc w:val="center"/>
              <w:rPr>
                <w:lang w:eastAsia="tr-TR"/>
              </w:rPr>
            </w:pPr>
            <w:r>
              <w:rPr>
                <w:lang w:eastAsia="tr-TR"/>
              </w:rPr>
              <w:t>İMZA</w:t>
            </w:r>
          </w:p>
        </w:tc>
      </w:tr>
      <w:tr w:rsidR="00162B9B" w:rsidTr="00162B9B">
        <w:tc>
          <w:tcPr>
            <w:tcW w:w="2986"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p w:rsidR="00162B9B" w:rsidRDefault="00162B9B">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c>
          <w:tcPr>
            <w:tcW w:w="1701"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r>
      <w:tr w:rsidR="00162B9B" w:rsidTr="00162B9B">
        <w:tc>
          <w:tcPr>
            <w:tcW w:w="2986"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p w:rsidR="00162B9B" w:rsidRDefault="00162B9B">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c>
          <w:tcPr>
            <w:tcW w:w="1701"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r>
      <w:tr w:rsidR="00162B9B" w:rsidTr="00162B9B">
        <w:tc>
          <w:tcPr>
            <w:tcW w:w="2986"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p w:rsidR="00162B9B" w:rsidRDefault="00162B9B">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c>
          <w:tcPr>
            <w:tcW w:w="1701"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r>
      <w:tr w:rsidR="00162B9B" w:rsidTr="00162B9B">
        <w:tc>
          <w:tcPr>
            <w:tcW w:w="2986"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p w:rsidR="00162B9B" w:rsidRDefault="00162B9B">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c>
          <w:tcPr>
            <w:tcW w:w="1701"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162B9B" w:rsidRDefault="00162B9B">
            <w:pPr>
              <w:spacing w:line="240" w:lineRule="auto"/>
              <w:rPr>
                <w:lang w:eastAsia="tr-TR"/>
              </w:rPr>
            </w:pPr>
          </w:p>
        </w:tc>
      </w:tr>
    </w:tbl>
    <w:p w:rsidR="00162B9B" w:rsidRDefault="00162B9B" w:rsidP="00162B9B">
      <w:pPr>
        <w:spacing w:after="0" w:line="240" w:lineRule="auto"/>
      </w:pPr>
    </w:p>
    <w:p w:rsidR="00162B9B" w:rsidRDefault="00162B9B" w:rsidP="00162B9B">
      <w:pPr>
        <w:spacing w:after="0" w:line="240" w:lineRule="auto"/>
      </w:pPr>
      <w:r>
        <w:t>NİHAİ SONUÇ: Uygun/Uygun Değil</w:t>
      </w:r>
    </w:p>
    <w:p w:rsidR="00162B9B" w:rsidRDefault="00162B9B" w:rsidP="00162B9B">
      <w:pPr>
        <w:spacing w:after="0" w:line="240" w:lineRule="auto"/>
      </w:pPr>
      <w:r>
        <w:t>*Olumsuz olduğu takdirde gerekçe yazılacak.</w:t>
      </w:r>
    </w:p>
    <w:p w:rsidR="00851529" w:rsidRDefault="00851529" w:rsidP="00851529">
      <w:pPr>
        <w:spacing w:after="0" w:line="240" w:lineRule="auto"/>
      </w:pPr>
      <w:r>
        <w:t>-Puanda düzeltme yapılmış ise açıklaması yapılacak.</w:t>
      </w:r>
    </w:p>
    <w:p w:rsidR="00493264" w:rsidRDefault="00493264"/>
    <w:sectPr w:rsidR="00493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2C"/>
    <w:rsid w:val="00162B9B"/>
    <w:rsid w:val="00445B4E"/>
    <w:rsid w:val="00493264"/>
    <w:rsid w:val="00851529"/>
    <w:rsid w:val="00ED7F4F"/>
    <w:rsid w:val="00EE3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13D4C-0952-495A-AA93-3B7CD403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B9B"/>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B9B"/>
    <w:pPr>
      <w:spacing w:after="0" w:line="240" w:lineRule="auto"/>
    </w:pPr>
    <w:rPr>
      <w:rFonts w:ascii="Microsoft Sans Serif" w:eastAsia="Microsoft Sans Serif" w:hAnsi="Microsoft Sans Serif" w:cs="Microsoft Sans Serif"/>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2</cp:revision>
  <dcterms:created xsi:type="dcterms:W3CDTF">2021-11-05T06:09:00Z</dcterms:created>
  <dcterms:modified xsi:type="dcterms:W3CDTF">2021-11-05T06:09:00Z</dcterms:modified>
</cp:coreProperties>
</file>