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0507" w14:textId="77777777" w:rsidR="001827C3" w:rsidRDefault="001827C3" w:rsidP="001827C3">
      <w:pPr>
        <w:jc w:val="center"/>
        <w:rPr>
          <w:b/>
        </w:rPr>
      </w:pPr>
    </w:p>
    <w:p w14:paraId="5492D773" w14:textId="77777777" w:rsidR="001827C3" w:rsidRPr="009870E0" w:rsidRDefault="002066B2" w:rsidP="001827C3">
      <w:pPr>
        <w:spacing w:before="240"/>
        <w:jc w:val="center"/>
        <w:rPr>
          <w:b/>
        </w:rPr>
      </w:pPr>
      <w:r w:rsidRPr="00351636">
        <w:rPr>
          <w:noProof/>
        </w:rPr>
        <w:drawing>
          <wp:anchor distT="0" distB="0" distL="114300" distR="114300" simplePos="0" relativeHeight="251659264" behindDoc="0" locked="0" layoutInCell="1" allowOverlap="1" wp14:anchorId="250752C1" wp14:editId="24FE7AF9">
            <wp:simplePos x="0" y="0"/>
            <wp:positionH relativeFrom="column">
              <wp:posOffset>0</wp:posOffset>
            </wp:positionH>
            <wp:positionV relativeFrom="paragraph">
              <wp:posOffset>-635</wp:posOffset>
            </wp:positionV>
            <wp:extent cx="871200" cy="900000"/>
            <wp:effectExtent l="0" t="0" r="5715" b="0"/>
            <wp:wrapNone/>
            <wp:docPr id="3" name="Resim 3" descr="C:\Users\USER\Desktop\LOGO re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resi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2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7C3" w:rsidRPr="009870E0">
        <w:rPr>
          <w:b/>
        </w:rPr>
        <w:t>T. C.</w:t>
      </w:r>
    </w:p>
    <w:p w14:paraId="206044ED" w14:textId="77777777" w:rsidR="001827C3" w:rsidRPr="009870E0" w:rsidRDefault="001827C3" w:rsidP="001827C3">
      <w:pPr>
        <w:jc w:val="center"/>
        <w:rPr>
          <w:b/>
        </w:rPr>
      </w:pPr>
      <w:r w:rsidRPr="009870E0">
        <w:rPr>
          <w:b/>
        </w:rPr>
        <w:t>BURDUR MEHMET AKİF ERSOY ÜNİVERSİTESİ</w:t>
      </w:r>
    </w:p>
    <w:p w14:paraId="2840EC06" w14:textId="77777777" w:rsidR="001827C3" w:rsidRDefault="001827C3" w:rsidP="001827C3">
      <w:pPr>
        <w:jc w:val="center"/>
        <w:rPr>
          <w:b/>
        </w:rPr>
      </w:pPr>
      <w:r w:rsidRPr="009870E0">
        <w:rPr>
          <w:b/>
        </w:rPr>
        <w:t>Sağlık Bilimleri Enstitüsü</w:t>
      </w:r>
    </w:p>
    <w:p w14:paraId="5DAB774C" w14:textId="77777777" w:rsidR="00506C6B" w:rsidRPr="009870E0" w:rsidRDefault="00506C6B" w:rsidP="001827C3">
      <w:pPr>
        <w:jc w:val="center"/>
        <w:rPr>
          <w:b/>
        </w:rPr>
      </w:pPr>
      <w:r>
        <w:rPr>
          <w:b/>
        </w:rPr>
        <w:t>Lisansüstü Kayıt Dondurma Dilekçesi</w:t>
      </w:r>
    </w:p>
    <w:p w14:paraId="160C85A3" w14:textId="77777777" w:rsidR="001827C3" w:rsidRDefault="001827C3" w:rsidP="001827C3">
      <w:pPr>
        <w:jc w:val="center"/>
        <w:rPr>
          <w:b/>
        </w:rPr>
      </w:pPr>
    </w:p>
    <w:p w14:paraId="796F8EAF" w14:textId="77777777" w:rsidR="001827C3" w:rsidRPr="009870E0" w:rsidRDefault="001827C3" w:rsidP="001827C3">
      <w:pPr>
        <w:jc w:val="center"/>
        <w:rPr>
          <w:b/>
        </w:rPr>
      </w:pPr>
      <w:r w:rsidRPr="009870E0">
        <w:rPr>
          <w:b/>
        </w:rPr>
        <w:t>(……………………………</w:t>
      </w:r>
      <w:proofErr w:type="gramStart"/>
      <w:r w:rsidRPr="009870E0">
        <w:rPr>
          <w:b/>
        </w:rPr>
        <w:t>…….</w:t>
      </w:r>
      <w:proofErr w:type="gramEnd"/>
      <w:r w:rsidRPr="009870E0">
        <w:rPr>
          <w:b/>
        </w:rPr>
        <w:t>.Anabilim Dalı Başkanlığına)</w:t>
      </w:r>
    </w:p>
    <w:p w14:paraId="47C1D2EC" w14:textId="77777777" w:rsidR="001827C3" w:rsidRPr="009870E0" w:rsidRDefault="001827C3" w:rsidP="001827C3">
      <w:pPr>
        <w:jc w:val="center"/>
        <w:rPr>
          <w:b/>
        </w:rPr>
      </w:pPr>
    </w:p>
    <w:p w14:paraId="71C5919B" w14:textId="77777777" w:rsidR="001827C3" w:rsidRPr="009870E0" w:rsidRDefault="001827C3" w:rsidP="001827C3">
      <w:pPr>
        <w:jc w:val="center"/>
        <w:rPr>
          <w:b/>
        </w:rPr>
      </w:pPr>
    </w:p>
    <w:p w14:paraId="436FDA66" w14:textId="77777777" w:rsidR="001827C3" w:rsidRPr="009870E0" w:rsidRDefault="001827C3" w:rsidP="001827C3">
      <w:pPr>
        <w:tabs>
          <w:tab w:val="center" w:pos="4536"/>
          <w:tab w:val="right" w:pos="9072"/>
        </w:tabs>
        <w:spacing w:line="360" w:lineRule="auto"/>
        <w:ind w:firstLine="567"/>
        <w:jc w:val="both"/>
      </w:pPr>
      <w:r w:rsidRPr="009870E0">
        <w:tab/>
      </w:r>
    </w:p>
    <w:p w14:paraId="351A54E5" w14:textId="177B2BDC" w:rsidR="001827C3" w:rsidRPr="009870E0" w:rsidRDefault="001827C3" w:rsidP="001827C3">
      <w:pPr>
        <w:tabs>
          <w:tab w:val="left" w:pos="851"/>
          <w:tab w:val="center" w:pos="4536"/>
          <w:tab w:val="right" w:pos="9072"/>
        </w:tabs>
        <w:spacing w:line="360" w:lineRule="auto"/>
        <w:ind w:firstLine="709"/>
        <w:jc w:val="both"/>
      </w:pPr>
      <w:r w:rsidRPr="009870E0">
        <w:t xml:space="preserve">Anabilim Dalınız </w:t>
      </w:r>
      <w:r w:rsidRPr="009870E0">
        <w:rPr>
          <w:caps/>
        </w:rPr>
        <w:t>…………………………………………………………………………</w:t>
      </w:r>
      <w:r w:rsidRPr="009870E0">
        <w:t xml:space="preserve">programı …………………. </w:t>
      </w:r>
      <w:proofErr w:type="gramStart"/>
      <w:r w:rsidRPr="009870E0">
        <w:t>numaralı</w:t>
      </w:r>
      <w:proofErr w:type="gramEnd"/>
      <w:r w:rsidRPr="009870E0">
        <w:t xml:space="preserve"> öğrencisiyim. Burdur Mehmet Akif Ersoy Üniversitesi Lisansüstü </w:t>
      </w:r>
      <w:proofErr w:type="gramStart"/>
      <w:r w:rsidRPr="009870E0">
        <w:t>Eğitim</w:t>
      </w:r>
      <w:r w:rsidR="00BD4247">
        <w:t xml:space="preserve"> </w:t>
      </w:r>
      <w:r w:rsidRPr="009870E0">
        <w:t>-</w:t>
      </w:r>
      <w:proofErr w:type="gramEnd"/>
      <w:r w:rsidRPr="009870E0">
        <w:t xml:space="preserve"> Öğretim ve Sınav Yönetmeliği’nin 5</w:t>
      </w:r>
      <w:r w:rsidR="00BD4247">
        <w:t>4</w:t>
      </w:r>
      <w:r w:rsidRPr="009870E0">
        <w:t>. maddesi uyarınca;</w:t>
      </w:r>
      <w:r w:rsidR="00CB5621">
        <w:t xml:space="preserve"> ekte sunduğum mazeretim nedeniyle </w:t>
      </w:r>
      <w:r w:rsidRPr="009870E0">
        <w:t xml:space="preserve">kaydımın </w:t>
      </w:r>
      <w:r>
        <w:t xml:space="preserve">……(….) Yarıyıl süre ile </w:t>
      </w:r>
      <w:r w:rsidR="00CB5621">
        <w:t>dondurulması</w:t>
      </w:r>
      <w:r w:rsidRPr="009870E0">
        <w:t xml:space="preserve"> hususunda; </w:t>
      </w:r>
    </w:p>
    <w:p w14:paraId="4E37A6DD" w14:textId="77777777" w:rsidR="001827C3" w:rsidRPr="009870E0" w:rsidRDefault="001827C3" w:rsidP="001827C3">
      <w:pPr>
        <w:tabs>
          <w:tab w:val="left" w:pos="709"/>
          <w:tab w:val="center" w:pos="4536"/>
          <w:tab w:val="center" w:pos="5244"/>
        </w:tabs>
        <w:spacing w:after="480" w:line="360" w:lineRule="auto"/>
        <w:jc w:val="both"/>
        <w:rPr>
          <w:caps/>
        </w:rPr>
      </w:pPr>
      <w:r w:rsidRPr="009870E0">
        <w:t xml:space="preserve">           Gereğini bilgilerinize arz ederim.</w:t>
      </w:r>
      <w:r w:rsidRPr="009870E0">
        <w:tab/>
      </w:r>
    </w:p>
    <w:tbl>
      <w:tblPr>
        <w:tblW w:w="5670" w:type="dxa"/>
        <w:tblInd w:w="5098" w:type="dxa"/>
        <w:tblLook w:val="04A0" w:firstRow="1" w:lastRow="0" w:firstColumn="1" w:lastColumn="0" w:noHBand="0" w:noVBand="1"/>
      </w:tblPr>
      <w:tblGrid>
        <w:gridCol w:w="2557"/>
        <w:gridCol w:w="3113"/>
      </w:tblGrid>
      <w:tr w:rsidR="001827C3" w:rsidRPr="009870E0" w14:paraId="35BAB902" w14:textId="77777777" w:rsidTr="00732E58">
        <w:tc>
          <w:tcPr>
            <w:tcW w:w="2557" w:type="dxa"/>
            <w:shd w:val="clear" w:color="auto" w:fill="auto"/>
          </w:tcPr>
          <w:p w14:paraId="480945AD" w14:textId="77777777" w:rsidR="001827C3" w:rsidRPr="009870E0" w:rsidRDefault="001827C3" w:rsidP="00732E58">
            <w:pPr>
              <w:tabs>
                <w:tab w:val="center" w:pos="4536"/>
                <w:tab w:val="right" w:pos="9072"/>
              </w:tabs>
              <w:rPr>
                <w:caps/>
              </w:rPr>
            </w:pPr>
            <w:r w:rsidRPr="009870E0">
              <w:t>Tarih</w:t>
            </w:r>
          </w:p>
        </w:tc>
        <w:tc>
          <w:tcPr>
            <w:tcW w:w="3113" w:type="dxa"/>
            <w:shd w:val="clear" w:color="auto" w:fill="auto"/>
          </w:tcPr>
          <w:p w14:paraId="26C2CC13" w14:textId="77777777" w:rsidR="001827C3" w:rsidRPr="009870E0" w:rsidRDefault="001827C3" w:rsidP="00732E58">
            <w:pPr>
              <w:tabs>
                <w:tab w:val="center" w:pos="4536"/>
                <w:tab w:val="right" w:pos="9072"/>
              </w:tabs>
              <w:rPr>
                <w:caps/>
              </w:rPr>
            </w:pPr>
            <w:r w:rsidRPr="009870E0">
              <w:rPr>
                <w:caps/>
              </w:rPr>
              <w:t xml:space="preserve"> </w:t>
            </w:r>
          </w:p>
          <w:p w14:paraId="1A1BC0A8" w14:textId="77777777" w:rsidR="001827C3" w:rsidRPr="009870E0" w:rsidRDefault="001827C3" w:rsidP="00732E58">
            <w:pPr>
              <w:tabs>
                <w:tab w:val="center" w:pos="4536"/>
                <w:tab w:val="right" w:pos="9072"/>
              </w:tabs>
              <w:rPr>
                <w:caps/>
              </w:rPr>
            </w:pPr>
          </w:p>
        </w:tc>
      </w:tr>
      <w:tr w:rsidR="001827C3" w:rsidRPr="009870E0" w14:paraId="0CF8C092" w14:textId="77777777" w:rsidTr="00732E58">
        <w:tc>
          <w:tcPr>
            <w:tcW w:w="2557" w:type="dxa"/>
            <w:shd w:val="clear" w:color="auto" w:fill="auto"/>
          </w:tcPr>
          <w:p w14:paraId="5758629C" w14:textId="77777777" w:rsidR="001827C3" w:rsidRPr="009870E0" w:rsidRDefault="001827C3" w:rsidP="00732E58">
            <w:pPr>
              <w:tabs>
                <w:tab w:val="center" w:pos="4536"/>
                <w:tab w:val="right" w:pos="9072"/>
              </w:tabs>
            </w:pPr>
            <w:r w:rsidRPr="009870E0">
              <w:t xml:space="preserve">İmza </w:t>
            </w:r>
          </w:p>
          <w:p w14:paraId="74CBCF30" w14:textId="77777777" w:rsidR="001827C3" w:rsidRPr="009870E0" w:rsidRDefault="001827C3" w:rsidP="00732E58">
            <w:pPr>
              <w:tabs>
                <w:tab w:val="center" w:pos="4536"/>
                <w:tab w:val="right" w:pos="9072"/>
              </w:tabs>
              <w:rPr>
                <w:caps/>
              </w:rPr>
            </w:pPr>
          </w:p>
        </w:tc>
        <w:tc>
          <w:tcPr>
            <w:tcW w:w="3113" w:type="dxa"/>
            <w:shd w:val="clear" w:color="auto" w:fill="auto"/>
          </w:tcPr>
          <w:p w14:paraId="49D86072" w14:textId="77777777" w:rsidR="001827C3" w:rsidRPr="009870E0" w:rsidRDefault="001827C3" w:rsidP="00732E58">
            <w:pPr>
              <w:tabs>
                <w:tab w:val="center" w:pos="4536"/>
                <w:tab w:val="right" w:pos="9072"/>
              </w:tabs>
              <w:rPr>
                <w:caps/>
              </w:rPr>
            </w:pPr>
          </w:p>
        </w:tc>
      </w:tr>
      <w:tr w:rsidR="001827C3" w:rsidRPr="009870E0" w14:paraId="6053C570" w14:textId="77777777" w:rsidTr="00732E58">
        <w:tc>
          <w:tcPr>
            <w:tcW w:w="2557" w:type="dxa"/>
            <w:shd w:val="clear" w:color="auto" w:fill="auto"/>
          </w:tcPr>
          <w:p w14:paraId="3E005BA2" w14:textId="77777777" w:rsidR="001827C3" w:rsidRPr="009870E0" w:rsidRDefault="001827C3" w:rsidP="00732E58">
            <w:pPr>
              <w:tabs>
                <w:tab w:val="center" w:pos="4536"/>
                <w:tab w:val="right" w:pos="9072"/>
              </w:tabs>
              <w:rPr>
                <w:caps/>
              </w:rPr>
            </w:pPr>
            <w:r w:rsidRPr="009870E0">
              <w:t>Öğrencinin Adı-Soyadı</w:t>
            </w:r>
          </w:p>
          <w:p w14:paraId="2EC83157" w14:textId="77777777" w:rsidR="001827C3" w:rsidRPr="009870E0" w:rsidRDefault="001827C3" w:rsidP="00732E58">
            <w:pPr>
              <w:tabs>
                <w:tab w:val="center" w:pos="4536"/>
                <w:tab w:val="right" w:pos="9072"/>
              </w:tabs>
              <w:rPr>
                <w:caps/>
              </w:rPr>
            </w:pPr>
          </w:p>
        </w:tc>
        <w:tc>
          <w:tcPr>
            <w:tcW w:w="3113" w:type="dxa"/>
            <w:shd w:val="clear" w:color="auto" w:fill="auto"/>
          </w:tcPr>
          <w:p w14:paraId="5119A820" w14:textId="77777777" w:rsidR="001827C3" w:rsidRPr="009870E0" w:rsidRDefault="001827C3" w:rsidP="00732E58">
            <w:pPr>
              <w:tabs>
                <w:tab w:val="center" w:pos="4536"/>
                <w:tab w:val="right" w:pos="9072"/>
              </w:tabs>
              <w:rPr>
                <w:caps/>
              </w:rPr>
            </w:pPr>
            <w:r w:rsidRPr="009870E0">
              <w:rPr>
                <w:caps/>
              </w:rPr>
              <w:t xml:space="preserve">  :</w:t>
            </w:r>
          </w:p>
        </w:tc>
      </w:tr>
    </w:tbl>
    <w:p w14:paraId="08CA5686" w14:textId="77777777" w:rsidR="001827C3" w:rsidRDefault="001827C3" w:rsidP="001827C3">
      <w:pPr>
        <w:tabs>
          <w:tab w:val="center" w:pos="4536"/>
          <w:tab w:val="right" w:pos="9072"/>
        </w:tabs>
        <w:rPr>
          <w:caps/>
        </w:rPr>
      </w:pPr>
    </w:p>
    <w:p w14:paraId="5565F752" w14:textId="77777777" w:rsidR="001827C3" w:rsidRPr="009870E0" w:rsidRDefault="001827C3" w:rsidP="001827C3">
      <w:pPr>
        <w:tabs>
          <w:tab w:val="center" w:pos="4536"/>
          <w:tab w:val="right" w:pos="9072"/>
        </w:tabs>
        <w:rPr>
          <w:caps/>
        </w:rPr>
      </w:pPr>
    </w:p>
    <w:p w14:paraId="43CDD7CF" w14:textId="77777777" w:rsidR="001827C3" w:rsidRPr="009870E0" w:rsidRDefault="001827C3" w:rsidP="001827C3">
      <w:pPr>
        <w:tabs>
          <w:tab w:val="center" w:pos="4536"/>
          <w:tab w:val="right" w:pos="9072"/>
        </w:tabs>
        <w:rPr>
          <w:caps/>
        </w:rPr>
      </w:pPr>
    </w:p>
    <w:tbl>
      <w:tblPr>
        <w:tblW w:w="0" w:type="auto"/>
        <w:tblLook w:val="04A0" w:firstRow="1" w:lastRow="0" w:firstColumn="1" w:lastColumn="0" w:noHBand="0" w:noVBand="1"/>
      </w:tblPr>
      <w:tblGrid>
        <w:gridCol w:w="1413"/>
        <w:gridCol w:w="5245"/>
      </w:tblGrid>
      <w:tr w:rsidR="001827C3" w:rsidRPr="009870E0" w14:paraId="48858392" w14:textId="77777777" w:rsidTr="00732E58">
        <w:tc>
          <w:tcPr>
            <w:tcW w:w="1413" w:type="dxa"/>
            <w:shd w:val="clear" w:color="auto" w:fill="auto"/>
          </w:tcPr>
          <w:p w14:paraId="4ADD03EE" w14:textId="77777777" w:rsidR="001827C3" w:rsidRPr="00CB5621" w:rsidRDefault="001827C3" w:rsidP="00732E58">
            <w:pPr>
              <w:tabs>
                <w:tab w:val="center" w:pos="4536"/>
                <w:tab w:val="right" w:pos="9072"/>
              </w:tabs>
              <w:rPr>
                <w:caps/>
              </w:rPr>
            </w:pPr>
            <w:r w:rsidRPr="00CB5621">
              <w:t>Adres</w:t>
            </w:r>
          </w:p>
        </w:tc>
        <w:tc>
          <w:tcPr>
            <w:tcW w:w="5245" w:type="dxa"/>
            <w:shd w:val="clear" w:color="auto" w:fill="auto"/>
          </w:tcPr>
          <w:p w14:paraId="1BEC923C" w14:textId="77777777" w:rsidR="001827C3" w:rsidRPr="00CB5621" w:rsidRDefault="001827C3" w:rsidP="00732E58">
            <w:pPr>
              <w:tabs>
                <w:tab w:val="center" w:pos="4536"/>
                <w:tab w:val="right" w:pos="9072"/>
              </w:tabs>
              <w:rPr>
                <w:caps/>
              </w:rPr>
            </w:pPr>
            <w:r w:rsidRPr="00CB5621">
              <w:rPr>
                <w:caps/>
              </w:rPr>
              <w:t>:</w:t>
            </w:r>
          </w:p>
          <w:p w14:paraId="5DB2DA4B" w14:textId="77777777" w:rsidR="001827C3" w:rsidRPr="00CB5621" w:rsidRDefault="001827C3" w:rsidP="00732E58">
            <w:pPr>
              <w:tabs>
                <w:tab w:val="center" w:pos="4536"/>
                <w:tab w:val="right" w:pos="9072"/>
              </w:tabs>
              <w:rPr>
                <w:caps/>
              </w:rPr>
            </w:pPr>
          </w:p>
          <w:p w14:paraId="316D4890" w14:textId="77777777" w:rsidR="001827C3" w:rsidRPr="00CB5621" w:rsidRDefault="001827C3" w:rsidP="00732E58">
            <w:pPr>
              <w:tabs>
                <w:tab w:val="center" w:pos="4536"/>
                <w:tab w:val="right" w:pos="9072"/>
              </w:tabs>
              <w:rPr>
                <w:caps/>
              </w:rPr>
            </w:pPr>
          </w:p>
        </w:tc>
      </w:tr>
    </w:tbl>
    <w:p w14:paraId="451547EA" w14:textId="77777777" w:rsidR="001827C3" w:rsidRPr="009870E0" w:rsidRDefault="001827C3" w:rsidP="001827C3">
      <w:pPr>
        <w:spacing w:line="360" w:lineRule="auto"/>
        <w:rPr>
          <w:b/>
          <w:u w:val="single"/>
        </w:rPr>
      </w:pPr>
      <w:bookmarkStart w:id="0" w:name="_GoBack"/>
      <w:bookmarkEnd w:id="0"/>
    </w:p>
    <w:p w14:paraId="5C74A79C" w14:textId="77777777" w:rsidR="001827C3" w:rsidRPr="009870E0" w:rsidRDefault="001827C3" w:rsidP="001827C3">
      <w:pPr>
        <w:spacing w:line="360" w:lineRule="auto"/>
        <w:rPr>
          <w:b/>
          <w:u w:val="single"/>
        </w:rPr>
      </w:pPr>
    </w:p>
    <w:p w14:paraId="024EF014" w14:textId="77777777" w:rsidR="001827C3" w:rsidRPr="00CB5621" w:rsidRDefault="001827C3" w:rsidP="001827C3">
      <w:pPr>
        <w:spacing w:line="360" w:lineRule="auto"/>
      </w:pPr>
      <w:r w:rsidRPr="009870E0">
        <w:t xml:space="preserve"> </w:t>
      </w:r>
      <w:r w:rsidRPr="00CB5621">
        <w:t xml:space="preserve">Ekler: </w:t>
      </w:r>
    </w:p>
    <w:p w14:paraId="295CF207" w14:textId="77777777" w:rsidR="008E607C" w:rsidRPr="000903E9" w:rsidRDefault="008E607C" w:rsidP="008E607C">
      <w:pPr>
        <w:spacing w:line="360" w:lineRule="auto"/>
        <w:rPr>
          <w:sz w:val="22"/>
          <w:szCs w:val="22"/>
        </w:rPr>
      </w:pPr>
    </w:p>
    <w:p w14:paraId="6DBDCA50" w14:textId="77777777" w:rsidR="008E607C" w:rsidRPr="000903E9" w:rsidRDefault="008E607C" w:rsidP="00A01BFA">
      <w:pPr>
        <w:spacing w:after="840"/>
        <w:jc w:val="center"/>
        <w:rPr>
          <w:b/>
          <w:sz w:val="22"/>
          <w:szCs w:val="22"/>
        </w:rPr>
      </w:pPr>
    </w:p>
    <w:sectPr w:rsidR="008E607C" w:rsidRPr="000903E9" w:rsidSect="000F057A">
      <w:footerReference w:type="default" r:id="rId9"/>
      <w:pgSz w:w="11906" w:h="16838"/>
      <w:pgMar w:top="567"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94D1" w14:textId="77777777" w:rsidR="00575074" w:rsidRDefault="00575074" w:rsidP="006715DB">
      <w:r>
        <w:separator/>
      </w:r>
    </w:p>
  </w:endnote>
  <w:endnote w:type="continuationSeparator" w:id="0">
    <w:p w14:paraId="21FDFA82" w14:textId="77777777" w:rsidR="00575074" w:rsidRDefault="00575074" w:rsidP="0067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85E2" w14:textId="77777777" w:rsidR="00945F3A" w:rsidRDefault="006715DB" w:rsidP="00BD4247">
    <w:pPr>
      <w:pStyle w:val="AltBilgi"/>
      <w:jc w:val="both"/>
      <w:rPr>
        <w:sz w:val="18"/>
        <w:szCs w:val="16"/>
      </w:rPr>
    </w:pPr>
    <w:r w:rsidRPr="004C4B03">
      <w:rPr>
        <w:sz w:val="18"/>
        <w:szCs w:val="16"/>
      </w:rPr>
      <w:t>MADDE 5</w:t>
    </w:r>
    <w:r w:rsidR="00BD4247">
      <w:rPr>
        <w:sz w:val="18"/>
        <w:szCs w:val="16"/>
      </w:rPr>
      <w:t>4</w:t>
    </w:r>
    <w:r w:rsidRPr="004C4B03">
      <w:rPr>
        <w:sz w:val="18"/>
        <w:szCs w:val="16"/>
      </w:rPr>
      <w:t xml:space="preserve"> – </w:t>
    </w:r>
    <w:r w:rsidR="00BD4247" w:rsidRPr="00BD4247">
      <w:rPr>
        <w:sz w:val="18"/>
        <w:szCs w:val="16"/>
      </w:rPr>
      <w:t xml:space="preserve">(1) Öğrencilere; haklı ve geçerli mazeretlerine dayanarak EYK kararı ile ilgili birim yönetim kurulunun uygun göreceği haklı ve geçerli nedenlerle bir defada </w:t>
    </w:r>
    <w:r w:rsidR="00BD4247" w:rsidRPr="00BD4247">
      <w:rPr>
        <w:b/>
        <w:bCs/>
        <w:sz w:val="18"/>
        <w:szCs w:val="16"/>
        <w:u w:val="single"/>
      </w:rPr>
      <w:t>en çok iki yarıyıl</w:t>
    </w:r>
    <w:r w:rsidR="00BD4247" w:rsidRPr="00BD4247">
      <w:rPr>
        <w:sz w:val="18"/>
        <w:szCs w:val="16"/>
      </w:rPr>
      <w:t xml:space="preserve"> ve öğrenim süresi boyunca toplamda </w:t>
    </w:r>
    <w:r w:rsidR="00BD4247" w:rsidRPr="00BD4247">
      <w:rPr>
        <w:b/>
        <w:bCs/>
        <w:sz w:val="18"/>
        <w:szCs w:val="16"/>
        <w:u w:val="single"/>
      </w:rPr>
      <w:t>en çok dört yarıyıl</w:t>
    </w:r>
    <w:r w:rsidR="00BD4247" w:rsidRPr="00BD4247">
      <w:rPr>
        <w:sz w:val="18"/>
        <w:szCs w:val="16"/>
      </w:rPr>
      <w:t xml:space="preserve"> kayıt dondurma izni verilebilir. İzinli olunan dönemler öğrenim süresinden sayılmaz. Bu şekilde izin alan öğrenci eğitim-öğretime devam edemez, öğrenci kimliği alamaz ve izinli olduğu yarıyıl sonundaki sınavlara giremez. Öğrenciye verilen izinlerin toplamı, program öğrenim süresinin yarısını aşamaz.</w:t>
    </w:r>
  </w:p>
  <w:p w14:paraId="49F94BDA" w14:textId="77777777" w:rsidR="00945F3A" w:rsidRDefault="00BD4247" w:rsidP="00BD4247">
    <w:pPr>
      <w:pStyle w:val="AltBilgi"/>
      <w:jc w:val="both"/>
      <w:rPr>
        <w:sz w:val="18"/>
        <w:szCs w:val="16"/>
      </w:rPr>
    </w:pPr>
    <w:r w:rsidRPr="00BD4247">
      <w:rPr>
        <w:sz w:val="18"/>
        <w:szCs w:val="16"/>
      </w:rPr>
      <w:t>(2) Ağır hastalık, kaza, yakınının vefatı, doğal afetler ve bunun gibi belgelendirilebilen olağanüstü durumlar dışında kayıt dondurma izin başvurusu en geç akademik takvimde belirtilen ders kayıt ve kayıt yenileme süresi içinde kayıtlı olunan birime yapılır ve ilgili birim yönetim kurulu tarafından akademik takvimde belirtilen mazeretli kayıt yenileme haftası içerisinde sonuçlandırılarak ilan edilir.</w:t>
    </w:r>
  </w:p>
  <w:p w14:paraId="6AD3A18A" w14:textId="77777777" w:rsidR="00945F3A" w:rsidRDefault="00BD4247" w:rsidP="00BD4247">
    <w:pPr>
      <w:pStyle w:val="AltBilgi"/>
      <w:jc w:val="both"/>
      <w:rPr>
        <w:sz w:val="18"/>
        <w:szCs w:val="16"/>
      </w:rPr>
    </w:pPr>
    <w:r w:rsidRPr="00BD4247">
      <w:rPr>
        <w:sz w:val="18"/>
        <w:szCs w:val="16"/>
      </w:rPr>
      <w:t>(3) Kayıt dondurma başvurusu birimince uygun görülen öğrenci izinli sayıldığı yarıyıl/yılın katkı payı/öğrenim ücretini ödemez. Kayıt dondurma izni başvurusu birimince uygun görülmeyen öğrenci ise ekle-sil süresi içerisinde katkı payı/öğrenim ücretini yatırarak ders kayıt ve kayıt yenileme işlemlerini tamamlar.</w:t>
    </w:r>
  </w:p>
  <w:p w14:paraId="6C1ABB0E" w14:textId="77777777" w:rsidR="00945F3A" w:rsidRDefault="00BD4247" w:rsidP="00BD4247">
    <w:pPr>
      <w:pStyle w:val="AltBilgi"/>
      <w:jc w:val="both"/>
      <w:rPr>
        <w:sz w:val="18"/>
        <w:szCs w:val="16"/>
      </w:rPr>
    </w:pPr>
    <w:r w:rsidRPr="00BD4247">
      <w:rPr>
        <w:sz w:val="18"/>
        <w:szCs w:val="16"/>
      </w:rPr>
      <w:t>(4) Eğitim-öğretim süresi içinde tutuklanan veya hüküm giyen öğrenciler ya da ceza infaz kurumundayken Üniversiteye kayıt hakkı kazanan ve kaydını yaptıran hükümlü veya tutuklu öğrencilerin talep etmeleri halinde kaydının bulunduğu birimin üst kurullarının kabul etmesi koşuluyla kayıt dondurma işlemi yaptırılabilir.</w:t>
    </w:r>
  </w:p>
  <w:p w14:paraId="7BEB1578" w14:textId="5886F1F5" w:rsidR="00BD4247" w:rsidRPr="00BD4247" w:rsidRDefault="00BD4247" w:rsidP="00BD4247">
    <w:pPr>
      <w:pStyle w:val="AltBilgi"/>
      <w:jc w:val="both"/>
      <w:rPr>
        <w:sz w:val="18"/>
        <w:szCs w:val="16"/>
      </w:rPr>
    </w:pPr>
    <w:r w:rsidRPr="00BD4247">
      <w:rPr>
        <w:sz w:val="18"/>
        <w:szCs w:val="16"/>
      </w:rPr>
      <w:t>(5) Hastalığının tedavi sürecinin devam etmesi nedeniyle kayıt dondurma talebinde bulunan öğrenciler ile hükümlü öğrenciler için mazereti ilgili EYK tarafından değerlendirilerek azami öğretim süresinden sayılmadan dört yarıyıldan fazla kayıt dondurulabilir.</w:t>
    </w:r>
  </w:p>
  <w:p w14:paraId="70C8D12A" w14:textId="2A9EE487" w:rsidR="00BD4247" w:rsidRPr="004C4B03" w:rsidRDefault="00BD4247" w:rsidP="004C4B03">
    <w:pPr>
      <w:pStyle w:val="AltBilgi"/>
      <w:jc w:val="both"/>
      <w:rPr>
        <w:sz w:val="18"/>
        <w:szCs w:val="16"/>
      </w:rPr>
    </w:pPr>
  </w:p>
  <w:p w14:paraId="114C4C87" w14:textId="6DED13AB" w:rsidR="006715DB" w:rsidRPr="007B33C6" w:rsidRDefault="006715DB" w:rsidP="006715DB">
    <w:pPr>
      <w:pStyle w:val="AltBilgi"/>
      <w:jc w:val="right"/>
      <w:rPr>
        <w:b/>
        <w:i/>
        <w:sz w:val="16"/>
        <w:szCs w:val="16"/>
      </w:rPr>
    </w:pPr>
    <w:r w:rsidRPr="007B33C6">
      <w:rPr>
        <w:b/>
        <w:i/>
        <w:sz w:val="16"/>
        <w:szCs w:val="16"/>
      </w:rPr>
      <w:t xml:space="preserve">Belge Düzenlenme Tarihi: </w:t>
    </w:r>
    <w:r w:rsidR="00BD4247">
      <w:rPr>
        <w:b/>
        <w:i/>
        <w:sz w:val="16"/>
        <w:szCs w:val="16"/>
      </w:rPr>
      <w:t>11</w:t>
    </w:r>
    <w:r w:rsidR="00673122">
      <w:rPr>
        <w:b/>
        <w:i/>
        <w:sz w:val="16"/>
        <w:szCs w:val="16"/>
      </w:rPr>
      <w:t>.</w:t>
    </w:r>
    <w:r w:rsidR="00BD4247">
      <w:rPr>
        <w:b/>
        <w:i/>
        <w:sz w:val="16"/>
        <w:szCs w:val="16"/>
      </w:rPr>
      <w:t>12</w:t>
    </w:r>
    <w:r w:rsidR="00673122">
      <w:rPr>
        <w:b/>
        <w:i/>
        <w:sz w:val="16"/>
        <w:szCs w:val="16"/>
      </w:rPr>
      <w:t>.20</w:t>
    </w:r>
    <w:r w:rsidR="00BD4247">
      <w:rPr>
        <w:b/>
        <w: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FA54" w14:textId="77777777" w:rsidR="00575074" w:rsidRDefault="00575074" w:rsidP="006715DB">
      <w:r>
        <w:separator/>
      </w:r>
    </w:p>
  </w:footnote>
  <w:footnote w:type="continuationSeparator" w:id="0">
    <w:p w14:paraId="0969DFAD" w14:textId="77777777" w:rsidR="00575074" w:rsidRDefault="00575074" w:rsidP="0067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39B"/>
    <w:multiLevelType w:val="hybridMultilevel"/>
    <w:tmpl w:val="334A0E72"/>
    <w:lvl w:ilvl="0" w:tplc="041F000F">
      <w:start w:val="1"/>
      <w:numFmt w:val="decimal"/>
      <w:lvlText w:val="%1."/>
      <w:lvlJc w:val="left"/>
      <w:pPr>
        <w:tabs>
          <w:tab w:val="num" w:pos="1068"/>
        </w:tabs>
        <w:ind w:left="1068" w:hanging="360"/>
      </w:pPr>
    </w:lvl>
    <w:lvl w:ilvl="1" w:tplc="041F0019" w:tentative="1">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0A080FE0"/>
    <w:multiLevelType w:val="hybridMultilevel"/>
    <w:tmpl w:val="73D2DBE0"/>
    <w:lvl w:ilvl="0" w:tplc="BB320EF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3C"/>
    <w:rsid w:val="0006143C"/>
    <w:rsid w:val="000631D8"/>
    <w:rsid w:val="000903E9"/>
    <w:rsid w:val="000D3F50"/>
    <w:rsid w:val="0016635C"/>
    <w:rsid w:val="001827C3"/>
    <w:rsid w:val="002066B2"/>
    <w:rsid w:val="003F6CBB"/>
    <w:rsid w:val="004C4B03"/>
    <w:rsid w:val="00506C6B"/>
    <w:rsid w:val="00527D10"/>
    <w:rsid w:val="00575074"/>
    <w:rsid w:val="005A0126"/>
    <w:rsid w:val="00665874"/>
    <w:rsid w:val="006715DB"/>
    <w:rsid w:val="00673122"/>
    <w:rsid w:val="00673EA4"/>
    <w:rsid w:val="0075088D"/>
    <w:rsid w:val="007B33C6"/>
    <w:rsid w:val="007E4EC6"/>
    <w:rsid w:val="007F5458"/>
    <w:rsid w:val="00834164"/>
    <w:rsid w:val="008B1C79"/>
    <w:rsid w:val="008E607C"/>
    <w:rsid w:val="00945F3A"/>
    <w:rsid w:val="00985C72"/>
    <w:rsid w:val="009C69BB"/>
    <w:rsid w:val="00A01BFA"/>
    <w:rsid w:val="00A42551"/>
    <w:rsid w:val="00A85A04"/>
    <w:rsid w:val="00A946E8"/>
    <w:rsid w:val="00B477F6"/>
    <w:rsid w:val="00B672C3"/>
    <w:rsid w:val="00BD4247"/>
    <w:rsid w:val="00C17877"/>
    <w:rsid w:val="00CB5621"/>
    <w:rsid w:val="00CC6E07"/>
    <w:rsid w:val="00DF093C"/>
    <w:rsid w:val="00E64D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89F89"/>
  <w15:docId w15:val="{4AF32A4C-3437-400C-9203-AC0D7F5C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16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143C"/>
    <w:rPr>
      <w:rFonts w:ascii="Tahoma" w:hAnsi="Tahoma" w:cs="Tahoma"/>
      <w:sz w:val="16"/>
      <w:szCs w:val="16"/>
    </w:rPr>
  </w:style>
  <w:style w:type="character" w:customStyle="1" w:styleId="BalonMetniChar">
    <w:name w:val="Balon Metni Char"/>
    <w:basedOn w:val="VarsaylanParagrafYazTipi"/>
    <w:link w:val="BalonMetni"/>
    <w:uiPriority w:val="99"/>
    <w:semiHidden/>
    <w:rsid w:val="0006143C"/>
    <w:rPr>
      <w:rFonts w:ascii="Tahoma" w:eastAsia="Times New Roman" w:hAnsi="Tahoma" w:cs="Tahoma"/>
      <w:sz w:val="16"/>
      <w:szCs w:val="16"/>
      <w:lang w:eastAsia="tr-TR"/>
    </w:rPr>
  </w:style>
  <w:style w:type="table" w:styleId="TabloKlavuzu">
    <w:name w:val="Table Grid"/>
    <w:basedOn w:val="NormalTablo"/>
    <w:uiPriority w:val="59"/>
    <w:rsid w:val="0083416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5DB"/>
    <w:pPr>
      <w:tabs>
        <w:tab w:val="center" w:pos="4536"/>
        <w:tab w:val="right" w:pos="9072"/>
      </w:tabs>
    </w:pPr>
  </w:style>
  <w:style w:type="character" w:customStyle="1" w:styleId="stBilgiChar">
    <w:name w:val="Üst Bilgi Char"/>
    <w:basedOn w:val="VarsaylanParagrafYazTipi"/>
    <w:link w:val="stBilgi"/>
    <w:uiPriority w:val="99"/>
    <w:rsid w:val="006715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715DB"/>
    <w:pPr>
      <w:tabs>
        <w:tab w:val="center" w:pos="4536"/>
        <w:tab w:val="right" w:pos="9072"/>
      </w:tabs>
    </w:pPr>
  </w:style>
  <w:style w:type="character" w:customStyle="1" w:styleId="AltBilgiChar">
    <w:name w:val="Alt Bilgi Char"/>
    <w:basedOn w:val="VarsaylanParagrafYazTipi"/>
    <w:link w:val="AltBilgi"/>
    <w:uiPriority w:val="99"/>
    <w:rsid w:val="006715D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35821">
      <w:bodyDiv w:val="1"/>
      <w:marLeft w:val="0"/>
      <w:marRight w:val="0"/>
      <w:marTop w:val="0"/>
      <w:marBottom w:val="0"/>
      <w:divBdr>
        <w:top w:val="none" w:sz="0" w:space="0" w:color="auto"/>
        <w:left w:val="none" w:sz="0" w:space="0" w:color="auto"/>
        <w:bottom w:val="none" w:sz="0" w:space="0" w:color="auto"/>
        <w:right w:val="none" w:sz="0" w:space="0" w:color="auto"/>
      </w:divBdr>
    </w:div>
    <w:div w:id="947008816">
      <w:bodyDiv w:val="1"/>
      <w:marLeft w:val="0"/>
      <w:marRight w:val="0"/>
      <w:marTop w:val="0"/>
      <w:marBottom w:val="0"/>
      <w:divBdr>
        <w:top w:val="none" w:sz="0" w:space="0" w:color="auto"/>
        <w:left w:val="none" w:sz="0" w:space="0" w:color="auto"/>
        <w:bottom w:val="none" w:sz="0" w:space="0" w:color="auto"/>
        <w:right w:val="none" w:sz="0" w:space="0" w:color="auto"/>
      </w:divBdr>
    </w:div>
    <w:div w:id="17870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805E28-0FF8-4B9C-88FB-F17AEF1E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485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2019-03-22T06:28:00Z</cp:lastPrinted>
  <dcterms:created xsi:type="dcterms:W3CDTF">2025-12-11T11:47:00Z</dcterms:created>
  <dcterms:modified xsi:type="dcterms:W3CDTF">2025-12-22T10:55:00Z</dcterms:modified>
</cp:coreProperties>
</file>