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4.xml.rels" ContentType="application/vnd.openxmlformats-package.relationships+xml"/>
  <Override PartName="/customXml/_rels/item3.xml.rels" ContentType="application/vnd.openxmlformats-package.relationships+xml"/>
  <Override PartName="/customXml/_rels/item2.xml.rels" ContentType="application/vnd.openxmlformats-package.relationships+xml"/>
  <Override PartName="/customXml/_rels/item1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  <Override PartName="/customXml/item4.xml" ContentType="application/xml"/>
  <Override PartName="/customXml/itemProps4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492" w:type="dxa"/>
        <w:jc w:val="left"/>
        <w:tblInd w:w="0" w:type="dxa"/>
        <w:tblLayout w:type="fixed"/>
        <w:tblCellMar>
          <w:top w:w="0" w:type="dxa"/>
          <w:left w:w="15" w:type="dxa"/>
          <w:bottom w:w="0" w:type="dxa"/>
          <w:right w:w="7" w:type="dxa"/>
        </w:tblCellMar>
        <w:tblLook w:val="04a0" w:noHBand="0" w:noVBand="1" w:firstColumn="1" w:lastRow="0" w:lastColumn="0" w:firstRow="1"/>
      </w:tblPr>
      <w:tblGrid>
        <w:gridCol w:w="2544"/>
        <w:gridCol w:w="4457"/>
        <w:gridCol w:w="1555"/>
        <w:gridCol w:w="1935"/>
      </w:tblGrid>
      <w:tr>
        <w:trPr>
          <w:trHeight w:val="266" w:hRule="atLeast"/>
        </w:trPr>
        <w:tc>
          <w:tcPr>
            <w:tcW w:w="254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cs="" w:asciiTheme="majorBidi" w:cstheme="majorBidi" w:hAnsiTheme="majorBidi"/>
                <w:sz w:val="20"/>
                <w:szCs w:val="20"/>
              </w:rPr>
            </w:pPr>
            <w:r>
              <w:rPr/>
              <w:drawing>
                <wp:inline distT="0" distB="0" distL="0" distR="0">
                  <wp:extent cx="1398905" cy="478155"/>
                  <wp:effectExtent l="0" t="0" r="0" b="0"/>
                  <wp:docPr id="1" name="Resim 2" descr="Burdur Mehmet Akif Ersoy Üniversitesi Logo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2" descr="Burdur Mehmet Akif Ersoy Üniversitesi Logo 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8905" cy="478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7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cs="" w:asciiTheme="majorBidi" w:cstheme="majorBidi" w:hAnsiTheme="majorBidi"/>
                <w:sz w:val="20"/>
                <w:szCs w:val="20"/>
              </w:rPr>
            </w:pPr>
            <w:r>
              <w:rPr>
                <w:rFonts w:cs="" w:asciiTheme="majorBidi" w:cstheme="majorBidi" w:hAnsiTheme="majorBidi"/>
                <w:b/>
                <w:bCs/>
                <w:sz w:val="20"/>
                <w:szCs w:val="20"/>
              </w:rPr>
              <w:t>AĞLASUN MESLEK YÜKSEKOKULU SINAV SORULARI FORMU</w:t>
            </w:r>
          </w:p>
        </w:tc>
        <w:tc>
          <w:tcPr>
            <w:tcW w:w="15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" w:asciiTheme="majorBidi" w:cstheme="majorBidi" w:hAnsiTheme="majorBidi"/>
                <w:sz w:val="16"/>
                <w:szCs w:val="16"/>
              </w:rPr>
            </w:pPr>
            <w:r>
              <w:rPr>
                <w:rFonts w:cs="" w:asciiTheme="majorBidi" w:cstheme="majorBidi" w:hAnsiTheme="majorBidi"/>
                <w:sz w:val="16"/>
                <w:szCs w:val="16"/>
              </w:rPr>
              <w:t>Doküman No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" w:asciiTheme="majorBidi" w:cstheme="majorBidi" w:hAnsiTheme="majorBidi"/>
                <w:sz w:val="16"/>
                <w:szCs w:val="16"/>
              </w:rPr>
            </w:pPr>
            <w:r>
              <w:rPr>
                <w:rFonts w:cs="" w:asciiTheme="majorBidi" w:cstheme="majorBidi" w:hAnsiTheme="majorBidi"/>
                <w:sz w:val="16"/>
                <w:szCs w:val="16"/>
              </w:rPr>
              <w:t>AĞLMYO – PFRM- 211</w:t>
            </w:r>
          </w:p>
        </w:tc>
      </w:tr>
      <w:tr>
        <w:trPr>
          <w:trHeight w:val="248" w:hRule="atLeast"/>
        </w:trPr>
        <w:tc>
          <w:tcPr>
            <w:tcW w:w="2544" w:type="dxa"/>
            <w:vMerge w:val="continue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rPr>
                <w:rFonts w:cs="" w:asciiTheme="majorBidi" w:cstheme="majorBidi" w:hAnsiTheme="majorBidi"/>
                <w:sz w:val="20"/>
                <w:szCs w:val="20"/>
              </w:rPr>
            </w:pPr>
            <w:r>
              <w:rPr>
                <w:rFonts w:cs="" w:asciiTheme="majorBidi" w:cstheme="majorBidi" w:hAnsiTheme="majorBidi"/>
                <w:sz w:val="20"/>
                <w:szCs w:val="20"/>
              </w:rPr>
            </w:r>
          </w:p>
        </w:tc>
        <w:tc>
          <w:tcPr>
            <w:tcW w:w="445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rPr>
                <w:rFonts w:cs="" w:asciiTheme="majorBidi" w:cstheme="majorBidi" w:hAnsiTheme="majorBidi"/>
                <w:sz w:val="20"/>
                <w:szCs w:val="20"/>
              </w:rPr>
            </w:pPr>
            <w:r>
              <w:rPr>
                <w:rFonts w:cs="" w:asciiTheme="majorBidi" w:cstheme="majorBidi" w:hAnsiTheme="majorBidi"/>
                <w:sz w:val="20"/>
                <w:szCs w:val="20"/>
              </w:rPr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" w:asciiTheme="majorBidi" w:cstheme="majorBidi" w:hAnsiTheme="majorBidi"/>
                <w:sz w:val="16"/>
                <w:szCs w:val="16"/>
              </w:rPr>
            </w:pPr>
            <w:r>
              <w:rPr>
                <w:rFonts w:cs="" w:asciiTheme="majorBidi" w:cstheme="majorBidi" w:hAnsiTheme="majorBidi"/>
                <w:sz w:val="16"/>
                <w:szCs w:val="16"/>
              </w:rPr>
              <w:t>Yürürlük Tarihi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" w:asciiTheme="majorBidi" w:cstheme="majorBidi" w:hAnsiTheme="majorBidi"/>
                <w:sz w:val="16"/>
                <w:szCs w:val="16"/>
              </w:rPr>
            </w:pPr>
            <w:r>
              <w:rPr>
                <w:rFonts w:cs="" w:asciiTheme="majorBidi" w:cstheme="majorBidi" w:hAnsiTheme="majorBidi"/>
                <w:sz w:val="16"/>
                <w:szCs w:val="16"/>
              </w:rPr>
              <w:t>10.06.26</w:t>
            </w:r>
          </w:p>
        </w:tc>
      </w:tr>
      <w:tr>
        <w:trPr>
          <w:trHeight w:val="248" w:hRule="atLeast"/>
        </w:trPr>
        <w:tc>
          <w:tcPr>
            <w:tcW w:w="2544" w:type="dxa"/>
            <w:vMerge w:val="continue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rPr>
                <w:rFonts w:cs="" w:asciiTheme="majorBidi" w:cstheme="majorBidi" w:hAnsiTheme="majorBidi"/>
                <w:sz w:val="20"/>
                <w:szCs w:val="20"/>
              </w:rPr>
            </w:pPr>
            <w:r>
              <w:rPr>
                <w:rFonts w:cs="" w:asciiTheme="majorBidi" w:cstheme="majorBidi" w:hAnsiTheme="majorBidi"/>
                <w:sz w:val="20"/>
                <w:szCs w:val="20"/>
              </w:rPr>
            </w:r>
          </w:p>
        </w:tc>
        <w:tc>
          <w:tcPr>
            <w:tcW w:w="445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rPr>
                <w:rFonts w:cs="" w:asciiTheme="majorBidi" w:cstheme="majorBidi" w:hAnsiTheme="majorBidi"/>
                <w:sz w:val="20"/>
                <w:szCs w:val="20"/>
              </w:rPr>
            </w:pPr>
            <w:r>
              <w:rPr>
                <w:rFonts w:cs="" w:asciiTheme="majorBidi" w:cstheme="majorBidi" w:hAnsiTheme="majorBidi"/>
                <w:sz w:val="20"/>
                <w:szCs w:val="20"/>
              </w:rPr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" w:asciiTheme="majorBidi" w:cstheme="majorBidi" w:hAnsiTheme="majorBidi"/>
                <w:sz w:val="16"/>
                <w:szCs w:val="16"/>
              </w:rPr>
            </w:pPr>
            <w:r>
              <w:rPr>
                <w:rFonts w:cs="" w:asciiTheme="majorBidi" w:cstheme="majorBidi" w:hAnsiTheme="majorBidi"/>
                <w:sz w:val="16"/>
                <w:szCs w:val="16"/>
              </w:rPr>
              <w:t>Revizyon Tarihi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" w:asciiTheme="majorBidi" w:cstheme="majorBidi" w:hAnsiTheme="majorBidi"/>
                <w:sz w:val="16"/>
                <w:szCs w:val="16"/>
              </w:rPr>
            </w:pPr>
            <w:r>
              <w:rPr>
                <w:rFonts w:cs="" w:asciiTheme="majorBidi" w:cstheme="majorBidi" w:hAnsiTheme="majorBidi"/>
                <w:sz w:val="16"/>
                <w:szCs w:val="16"/>
              </w:rPr>
              <w:t>-</w:t>
            </w:r>
          </w:p>
        </w:tc>
      </w:tr>
      <w:tr>
        <w:trPr>
          <w:trHeight w:val="301" w:hRule="atLeast"/>
        </w:trPr>
        <w:tc>
          <w:tcPr>
            <w:tcW w:w="2544" w:type="dxa"/>
            <w:vMerge w:val="continue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rPr>
                <w:rFonts w:cs="" w:asciiTheme="majorBidi" w:cstheme="majorBidi" w:hAnsiTheme="majorBidi"/>
                <w:sz w:val="20"/>
                <w:szCs w:val="20"/>
              </w:rPr>
            </w:pPr>
            <w:r>
              <w:rPr>
                <w:rFonts w:cs="" w:asciiTheme="majorBidi" w:cstheme="majorBidi" w:hAnsiTheme="majorBidi"/>
                <w:sz w:val="20"/>
                <w:szCs w:val="20"/>
              </w:rPr>
            </w:r>
          </w:p>
        </w:tc>
        <w:tc>
          <w:tcPr>
            <w:tcW w:w="445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rPr>
                <w:rFonts w:cs="" w:asciiTheme="majorBidi" w:cstheme="majorBidi" w:hAnsiTheme="majorBidi"/>
                <w:sz w:val="20"/>
                <w:szCs w:val="20"/>
              </w:rPr>
            </w:pPr>
            <w:r>
              <w:rPr>
                <w:rFonts w:cs="" w:asciiTheme="majorBidi" w:cstheme="majorBidi" w:hAnsiTheme="majorBidi"/>
                <w:sz w:val="20"/>
                <w:szCs w:val="20"/>
              </w:rPr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" w:asciiTheme="majorBidi" w:cstheme="majorBidi" w:hAnsiTheme="majorBidi"/>
                <w:sz w:val="16"/>
                <w:szCs w:val="16"/>
              </w:rPr>
            </w:pPr>
            <w:r>
              <w:rPr>
                <w:rFonts w:cs="" w:asciiTheme="majorBidi" w:cstheme="majorBidi" w:hAnsiTheme="majorBidi"/>
                <w:sz w:val="16"/>
                <w:szCs w:val="16"/>
              </w:rPr>
              <w:t>Revizyon No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" w:asciiTheme="majorBidi" w:cstheme="majorBidi" w:hAnsiTheme="majorBidi"/>
                <w:sz w:val="16"/>
                <w:szCs w:val="16"/>
              </w:rPr>
            </w:pPr>
            <w:r>
              <w:rPr>
                <w:rFonts w:cs="" w:asciiTheme="majorBidi" w:cstheme="majorBidi" w:hAnsiTheme="majorBidi"/>
                <w:sz w:val="16"/>
                <w:szCs w:val="16"/>
              </w:rPr>
              <w:t>-</w:t>
            </w:r>
          </w:p>
        </w:tc>
      </w:tr>
      <w:tr>
        <w:trPr>
          <w:trHeight w:val="248" w:hRule="atLeast"/>
        </w:trPr>
        <w:tc>
          <w:tcPr>
            <w:tcW w:w="2544" w:type="dxa"/>
            <w:vMerge w:val="continue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rPr>
                <w:rFonts w:cs="" w:asciiTheme="majorBidi" w:cstheme="majorBidi" w:hAnsiTheme="majorBidi"/>
                <w:sz w:val="20"/>
                <w:szCs w:val="20"/>
              </w:rPr>
            </w:pPr>
            <w:r>
              <w:rPr>
                <w:rFonts w:cs="" w:asciiTheme="majorBidi" w:cstheme="majorBidi" w:hAnsiTheme="majorBidi"/>
                <w:sz w:val="20"/>
                <w:szCs w:val="20"/>
              </w:rPr>
            </w:r>
          </w:p>
        </w:tc>
        <w:tc>
          <w:tcPr>
            <w:tcW w:w="445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rPr>
                <w:rFonts w:cs="" w:asciiTheme="majorBidi" w:cstheme="majorBidi" w:hAnsiTheme="majorBidi"/>
                <w:sz w:val="20"/>
                <w:szCs w:val="20"/>
              </w:rPr>
            </w:pPr>
            <w:r>
              <w:rPr>
                <w:rFonts w:cs="" w:asciiTheme="majorBidi" w:cstheme="majorBidi" w:hAnsiTheme="majorBidi"/>
                <w:sz w:val="20"/>
                <w:szCs w:val="20"/>
              </w:rPr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" w:asciiTheme="majorBidi" w:cstheme="majorBidi" w:hAnsiTheme="majorBidi"/>
                <w:sz w:val="16"/>
                <w:szCs w:val="16"/>
              </w:rPr>
            </w:pPr>
            <w:r>
              <w:rPr>
                <w:rFonts w:cs="" w:asciiTheme="majorBidi" w:cstheme="majorBidi" w:hAnsiTheme="majorBidi"/>
                <w:sz w:val="16"/>
                <w:szCs w:val="16"/>
              </w:rPr>
              <w:t>Sayfa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" w:asciiTheme="majorBidi" w:cstheme="majorBidi" w:hAnsiTheme="majorBidi"/>
                <w:sz w:val="16"/>
                <w:szCs w:val="16"/>
              </w:rPr>
            </w:pPr>
            <w:r>
              <w:rPr>
                <w:rFonts w:cs="" w:asciiTheme="majorBidi" w:cstheme="majorBidi" w:hAnsiTheme="majorBidi"/>
                <w:sz w:val="16"/>
                <w:szCs w:val="16"/>
              </w:rPr>
              <w:t>1/1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tbl>
      <w:tblPr>
        <w:tblStyle w:val="TabloKlavuzu"/>
        <w:tblW w:w="1048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838"/>
        <w:gridCol w:w="3720"/>
        <w:gridCol w:w="1788"/>
        <w:gridCol w:w="3138"/>
      </w:tblGrid>
      <w:tr>
        <w:trPr>
          <w:trHeight w:val="242" w:hRule="atLeast"/>
        </w:trPr>
        <w:tc>
          <w:tcPr>
            <w:tcW w:w="555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2060"/>
                <w:kern w:val="2"/>
                <w:sz w:val="24"/>
                <w:szCs w:val="24"/>
                <w:lang w:val="tr-TR" w:eastAsia="en-US" w:bidi="ar-SA"/>
              </w:rPr>
              <w:t>Öğrencinin</w:t>
            </w:r>
          </w:p>
        </w:tc>
        <w:tc>
          <w:tcPr>
            <w:tcW w:w="4926" w:type="dxa"/>
            <w:gridSpan w:val="2"/>
            <w:tcBorders>
              <w:top w:val="single" w:sz="12" w:space="0" w:color="000000"/>
              <w:right w:val="single" w:sz="12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206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2060"/>
                <w:kern w:val="2"/>
                <w:sz w:val="24"/>
                <w:szCs w:val="24"/>
                <w:lang w:val="tr-TR" w:eastAsia="en-US" w:bidi="ar-SA"/>
              </w:rPr>
              <w:t>Dersin</w:t>
            </w:r>
          </w:p>
        </w:tc>
      </w:tr>
      <w:tr>
        <w:trPr>
          <w:trHeight w:val="242" w:hRule="atLeast"/>
        </w:trPr>
        <w:tc>
          <w:tcPr>
            <w:tcW w:w="1838" w:type="dxa"/>
            <w:tcBorders>
              <w:top w:val="single" w:sz="12" w:space="0" w:color="000000"/>
              <w:left w:val="single" w:sz="12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206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2"/>
                <w:sz w:val="24"/>
                <w:szCs w:val="24"/>
                <w:lang w:val="tr-TR" w:eastAsia="en-US" w:bidi="ar-SA"/>
              </w:rPr>
              <w:t>Okul Numarası</w:t>
            </w:r>
          </w:p>
        </w:tc>
        <w:tc>
          <w:tcPr>
            <w:tcW w:w="3720" w:type="dxa"/>
            <w:tcBorders>
              <w:top w:val="single" w:sz="1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88" w:type="dxa"/>
            <w:tcBorders>
              <w:top w:val="single" w:sz="12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206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2"/>
                <w:sz w:val="24"/>
                <w:szCs w:val="24"/>
                <w:lang w:val="tr-TR" w:eastAsia="en-US" w:bidi="ar-SA"/>
              </w:rPr>
              <w:t>Kodu</w:t>
            </w:r>
          </w:p>
        </w:tc>
        <w:tc>
          <w:tcPr>
            <w:tcW w:w="3138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54" w:hRule="atLeast"/>
        </w:trPr>
        <w:tc>
          <w:tcPr>
            <w:tcW w:w="1838" w:type="dxa"/>
            <w:tcBorders>
              <w:left w:val="single" w:sz="12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206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2"/>
                <w:sz w:val="24"/>
                <w:szCs w:val="24"/>
                <w:lang w:val="tr-TR" w:eastAsia="en-US" w:bidi="ar-SA"/>
              </w:rPr>
              <w:t>Adı Soyadı</w:t>
            </w:r>
          </w:p>
        </w:tc>
        <w:tc>
          <w:tcPr>
            <w:tcW w:w="372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8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206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2"/>
                <w:sz w:val="24"/>
                <w:szCs w:val="24"/>
                <w:lang w:val="tr-TR" w:eastAsia="en-US" w:bidi="ar-SA"/>
              </w:rPr>
              <w:t>Adı</w:t>
            </w:r>
          </w:p>
        </w:tc>
        <w:tc>
          <w:tcPr>
            <w:tcW w:w="3138" w:type="dxa"/>
            <w:tcBorders>
              <w:right w:val="single" w:sz="1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42" w:hRule="atLeast"/>
        </w:trPr>
        <w:tc>
          <w:tcPr>
            <w:tcW w:w="1838" w:type="dxa"/>
            <w:tcBorders>
              <w:left w:val="single" w:sz="12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206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2"/>
                <w:sz w:val="24"/>
                <w:szCs w:val="24"/>
                <w:lang w:val="tr-TR" w:eastAsia="en-US" w:bidi="ar-SA"/>
              </w:rPr>
              <w:t>Bölümü</w:t>
            </w:r>
          </w:p>
        </w:tc>
        <w:tc>
          <w:tcPr>
            <w:tcW w:w="372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8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206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2"/>
                <w:sz w:val="24"/>
                <w:szCs w:val="24"/>
                <w:lang w:val="tr-TR" w:eastAsia="en-US" w:bidi="ar-SA"/>
              </w:rPr>
              <w:t>Akademik Yılı</w:t>
            </w:r>
          </w:p>
        </w:tc>
        <w:tc>
          <w:tcPr>
            <w:tcW w:w="3138" w:type="dxa"/>
            <w:tcBorders>
              <w:right w:val="single" w:sz="1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206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2"/>
                <w:sz w:val="24"/>
                <w:szCs w:val="24"/>
                <w:lang w:val="tr-TR" w:eastAsia="en-US" w:bidi="ar-SA"/>
              </w:rPr>
              <w:t>2024-2025</w:t>
            </w:r>
          </w:p>
        </w:tc>
      </w:tr>
      <w:tr>
        <w:trPr>
          <w:trHeight w:val="242" w:hRule="atLeast"/>
        </w:trPr>
        <w:tc>
          <w:tcPr>
            <w:tcW w:w="1838" w:type="dxa"/>
            <w:tcBorders>
              <w:left w:val="single" w:sz="12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206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2"/>
                <w:sz w:val="24"/>
                <w:szCs w:val="24"/>
                <w:lang w:val="tr-TR" w:eastAsia="en-US" w:bidi="ar-SA"/>
              </w:rPr>
              <w:t>Programı</w:t>
            </w:r>
          </w:p>
        </w:tc>
        <w:tc>
          <w:tcPr>
            <w:tcW w:w="372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8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206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2"/>
                <w:sz w:val="24"/>
                <w:szCs w:val="24"/>
                <w:lang w:val="tr-TR" w:eastAsia="en-US" w:bidi="ar-SA"/>
              </w:rPr>
              <w:t>Dönemi</w:t>
            </w:r>
          </w:p>
        </w:tc>
        <w:tc>
          <w:tcPr>
            <w:tcW w:w="3138" w:type="dxa"/>
            <w:tcBorders>
              <w:right w:val="single" w:sz="1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2060"/>
                <w:sz w:val="24"/>
                <w:szCs w:val="24"/>
              </w:rPr>
            </w:pPr>
            <w:r>
              <w:rPr>
                <w:rFonts w:eastAsia="Aptos" w:cs="" w:asciiTheme="majorBidi" w:cstheme="majorBidi" w:hAnsiTheme="majorBidi"/>
                <w:color w:val="002060"/>
                <w:kern w:val="2"/>
                <w:sz w:val="20"/>
                <w:szCs w:val="20"/>
                <w:lang w:val="tr-TR" w:eastAsia="en-US" w:bidi="ar-SA"/>
              </w:rPr>
              <w:t xml:space="preserve">Güz </w:t>
            </w:r>
            <w:sdt>
              <w:sdtPr>
                <w:id w:val="1732568486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Aptos" w:cs="" w:asciiTheme="majorBidi" w:cstheme="majorBidi" w:hAnsiTheme="majorBidi"/>
                    <w:color w:val="002060"/>
                    <w:kern w:val="2"/>
                    <w:sz w:val="20"/>
                    <w:szCs w:val="20"/>
                    <w:lang w:val="tr-TR" w:eastAsia="en-US" w:bidi="ar-SA"/>
                  </w:rPr>
                </w:r>
                <w:r>
                  <w:rPr>
                    <w:rFonts w:eastAsia="MS Gothic" w:cs="Segoe UI Symbol" w:ascii="Segoe UI Symbol" w:hAnsi="Segoe UI Symbol"/>
                    <w:color w:val="002060"/>
                    <w:kern w:val="2"/>
                    <w:sz w:val="20"/>
                    <w:szCs w:val="20"/>
                    <w:lang w:val="tr-TR" w:eastAsia="en-US" w:bidi="ar-SA"/>
                  </w:rPr>
                  <w:t>☐</w:t>
                </w:r>
              </w:sdtContent>
            </w:sdt>
            <w:r>
              <w:rPr>
                <w:rFonts w:eastAsia="Times New Roman" w:cs="Times New Roman" w:ascii="Times New Roman" w:hAnsi="Times New Roman"/>
                <w:color w:val="002060"/>
                <w:kern w:val="2"/>
                <w:sz w:val="24"/>
                <w:szCs w:val="24"/>
                <w:lang w:val="tr-TR" w:eastAsia="en-US" w:bidi="ar-SA"/>
              </w:rPr>
              <w:t xml:space="preserve">     </w:t>
            </w:r>
            <w:r>
              <w:rPr>
                <w:rFonts w:eastAsia="Aptos" w:cs="" w:asciiTheme="majorBidi" w:cstheme="majorBidi" w:hAnsiTheme="majorBidi"/>
                <w:color w:val="002060"/>
                <w:kern w:val="2"/>
                <w:sz w:val="20"/>
                <w:szCs w:val="20"/>
                <w:lang w:val="tr-TR" w:eastAsia="en-US" w:bidi="ar-SA"/>
              </w:rPr>
              <w:t>Bahar</w:t>
            </w:r>
            <w:r>
              <w:rPr>
                <w:rFonts w:eastAsia="Times New Roman" w:cs="Times New Roman" w:ascii="Times New Roman" w:hAnsi="Times New Roman"/>
                <w:color w:val="002060"/>
                <w:kern w:val="2"/>
                <w:sz w:val="24"/>
                <w:szCs w:val="24"/>
                <w:lang w:val="tr-TR" w:eastAsia="en-US" w:bidi="ar-SA"/>
              </w:rPr>
              <w:t xml:space="preserve"> </w:t>
            </w:r>
            <w:sdt>
              <w:sdtPr>
                <w:id w:val="-1873062776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Times New Roman" w:cs="Times New Roman" w:ascii="Times New Roman" w:hAnsi="Times New Roman"/>
                    <w:color w:val="002060"/>
                    <w:kern w:val="2"/>
                    <w:sz w:val="24"/>
                    <w:szCs w:val="24"/>
                    <w:lang w:val="tr-TR" w:eastAsia="en-US" w:bidi="ar-SA"/>
                  </w:rPr>
                </w:r>
                <w:r>
                  <w:rPr>
                    <w:rFonts w:eastAsia="MS Gothic" w:cs="Segoe UI Symbol" w:ascii="Segoe UI Symbol" w:hAnsi="Segoe UI Symbol"/>
                    <w:color w:val="002060"/>
                    <w:kern w:val="2"/>
                    <w:sz w:val="20"/>
                    <w:szCs w:val="20"/>
                    <w:lang w:val="tr-TR" w:eastAsia="en-US" w:bidi="ar-SA"/>
                  </w:rPr>
                  <w:t>☐</w:t>
                </w:r>
              </w:sdtContent>
            </w:sdt>
          </w:p>
        </w:tc>
      </w:tr>
      <w:tr>
        <w:trPr>
          <w:trHeight w:val="242" w:hRule="atLeast"/>
        </w:trPr>
        <w:tc>
          <w:tcPr>
            <w:tcW w:w="1838" w:type="dxa"/>
            <w:tcBorders>
              <w:left w:val="single" w:sz="12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206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2"/>
                <w:sz w:val="24"/>
                <w:szCs w:val="24"/>
                <w:lang w:val="tr-TR" w:eastAsia="en-US" w:bidi="ar-SA"/>
              </w:rPr>
              <w:t>Sınıf/Şubesi</w:t>
            </w:r>
          </w:p>
        </w:tc>
        <w:tc>
          <w:tcPr>
            <w:tcW w:w="372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8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206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2"/>
                <w:sz w:val="24"/>
                <w:szCs w:val="24"/>
                <w:lang w:val="tr-TR" w:eastAsia="en-US" w:bidi="ar-SA"/>
              </w:rPr>
              <w:t>Sınav Türü</w:t>
            </w:r>
          </w:p>
        </w:tc>
        <w:tc>
          <w:tcPr>
            <w:tcW w:w="3138" w:type="dxa"/>
            <w:tcBorders>
              <w:right w:val="single" w:sz="1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2060"/>
                <w:sz w:val="24"/>
                <w:szCs w:val="24"/>
              </w:rPr>
            </w:pPr>
            <w:r>
              <w:rPr>
                <w:rFonts w:eastAsia="Aptos" w:cs="" w:asciiTheme="majorBidi" w:cstheme="majorBidi" w:hAnsiTheme="majorBidi"/>
                <w:color w:val="002060"/>
                <w:kern w:val="2"/>
                <w:sz w:val="20"/>
                <w:szCs w:val="20"/>
                <w:lang w:val="tr-TR" w:eastAsia="en-US" w:bidi="ar-SA"/>
              </w:rPr>
              <w:t xml:space="preserve">Vize </w:t>
            </w:r>
            <w:sdt>
              <w:sdtPr>
                <w:id w:val="-849866120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Aptos" w:cs="" w:asciiTheme="majorBidi" w:cstheme="majorBidi" w:hAnsiTheme="majorBidi"/>
                    <w:color w:val="002060"/>
                    <w:kern w:val="2"/>
                    <w:sz w:val="20"/>
                    <w:szCs w:val="20"/>
                    <w:lang w:val="tr-TR" w:eastAsia="en-US" w:bidi="ar-SA"/>
                  </w:rPr>
                </w:r>
                <w:r>
                  <w:rPr>
                    <w:rFonts w:eastAsia="MS Gothic" w:cs="Segoe UI Symbol" w:ascii="Segoe UI Symbol" w:hAnsi="Segoe UI Symbol"/>
                    <w:color w:val="002060"/>
                    <w:kern w:val="2"/>
                    <w:sz w:val="20"/>
                    <w:szCs w:val="20"/>
                    <w:lang w:val="tr-TR" w:eastAsia="en-US" w:bidi="ar-SA"/>
                  </w:rPr>
                  <w:t>☐</w:t>
                </w:r>
              </w:sdtContent>
            </w:sdt>
            <w:r>
              <w:rPr>
                <w:rFonts w:eastAsia="Times New Roman" w:cs="Times New Roman" w:ascii="Times New Roman" w:hAnsi="Times New Roman"/>
                <w:color w:val="002060"/>
                <w:kern w:val="2"/>
                <w:sz w:val="24"/>
                <w:szCs w:val="24"/>
                <w:lang w:val="tr-TR" w:eastAsia="en-US" w:bidi="ar-SA"/>
              </w:rPr>
              <w:t xml:space="preserve">     </w:t>
            </w:r>
            <w:r>
              <w:rPr>
                <w:rFonts w:eastAsia="Aptos" w:cs="" w:asciiTheme="majorBidi" w:cstheme="majorBidi" w:hAnsiTheme="majorBidi"/>
                <w:color w:val="002060"/>
                <w:kern w:val="2"/>
                <w:sz w:val="20"/>
                <w:szCs w:val="20"/>
                <w:lang w:val="tr-TR" w:eastAsia="en-US" w:bidi="ar-SA"/>
              </w:rPr>
              <w:t>Final</w:t>
            </w:r>
            <w:r>
              <w:rPr>
                <w:rFonts w:eastAsia="Times New Roman" w:cs="Times New Roman" w:ascii="Times New Roman" w:hAnsi="Times New Roman"/>
                <w:color w:val="002060"/>
                <w:kern w:val="2"/>
                <w:sz w:val="24"/>
                <w:szCs w:val="24"/>
                <w:lang w:val="tr-TR" w:eastAsia="en-US" w:bidi="ar-SA"/>
              </w:rPr>
              <w:t xml:space="preserve"> </w:t>
            </w:r>
            <w:sdt>
              <w:sdtPr>
                <w:id w:val="-232384290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Times New Roman" w:cs="Times New Roman" w:ascii="Times New Roman" w:hAnsi="Times New Roman"/>
                    <w:color w:val="002060"/>
                    <w:kern w:val="2"/>
                    <w:sz w:val="24"/>
                    <w:szCs w:val="24"/>
                    <w:lang w:val="tr-TR" w:eastAsia="en-US" w:bidi="ar-SA"/>
                  </w:rPr>
                </w:r>
                <w:r>
                  <w:rPr>
                    <w:rFonts w:eastAsia="MS Gothic" w:cs="Segoe UI Symbol" w:ascii="Segoe UI Symbol" w:hAnsi="Segoe UI Symbol"/>
                    <w:color w:val="002060"/>
                    <w:kern w:val="2"/>
                    <w:sz w:val="20"/>
                    <w:szCs w:val="20"/>
                    <w:lang w:val="tr-TR" w:eastAsia="en-US" w:bidi="ar-SA"/>
                  </w:rPr>
                  <w:t>☐</w:t>
                </w:r>
              </w:sdtContent>
            </w:sdt>
            <w:r>
              <w:rPr>
                <w:rFonts w:eastAsia="Times New Roman" w:cs="Times New Roman" w:ascii="Times New Roman" w:hAnsi="Times New Roman"/>
                <w:color w:val="002060"/>
                <w:kern w:val="2"/>
                <w:sz w:val="24"/>
                <w:szCs w:val="24"/>
                <w:lang w:val="tr-TR" w:eastAsia="en-US" w:bidi="ar-SA"/>
              </w:rPr>
              <w:t xml:space="preserve">     </w:t>
            </w:r>
            <w:r>
              <w:rPr>
                <w:rFonts w:eastAsia="Aptos" w:cs="" w:asciiTheme="majorBidi" w:cstheme="majorBidi" w:hAnsiTheme="majorBidi"/>
                <w:color w:val="002060"/>
                <w:kern w:val="2"/>
                <w:sz w:val="20"/>
                <w:szCs w:val="20"/>
                <w:lang w:val="tr-TR" w:eastAsia="en-US" w:bidi="ar-SA"/>
              </w:rPr>
              <w:t xml:space="preserve">Büt </w:t>
            </w:r>
            <w:sdt>
              <w:sdtPr>
                <w:id w:val="616407858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Aptos" w:cs="" w:asciiTheme="majorBidi" w:cstheme="majorBidi" w:hAnsiTheme="majorBidi"/>
                    <w:color w:val="002060"/>
                    <w:kern w:val="2"/>
                    <w:sz w:val="20"/>
                    <w:szCs w:val="20"/>
                    <w:lang w:val="tr-TR" w:eastAsia="en-US" w:bidi="ar-SA"/>
                  </w:rPr>
                </w:r>
                <w:r>
                  <w:rPr>
                    <w:rFonts w:eastAsia="MS Gothic" w:cs="Segoe UI Symbol" w:ascii="Segoe UI Symbol" w:hAnsi="Segoe UI Symbol"/>
                    <w:color w:val="002060"/>
                    <w:kern w:val="2"/>
                    <w:sz w:val="20"/>
                    <w:szCs w:val="20"/>
                    <w:lang w:val="tr-TR" w:eastAsia="en-US" w:bidi="ar-SA"/>
                  </w:rPr>
                  <w:t>☐</w:t>
                </w:r>
              </w:sdtContent>
            </w:sdt>
          </w:p>
        </w:tc>
      </w:tr>
      <w:tr>
        <w:trPr>
          <w:trHeight w:val="242" w:hRule="atLeast"/>
        </w:trPr>
        <w:tc>
          <w:tcPr>
            <w:tcW w:w="1838" w:type="dxa"/>
            <w:vMerge w:val="restart"/>
            <w:tcBorders>
              <w:left w:val="single" w:sz="12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206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2"/>
                <w:sz w:val="24"/>
                <w:szCs w:val="24"/>
                <w:lang w:val="tr-TR" w:eastAsia="en-US" w:bidi="ar-SA"/>
              </w:rPr>
              <w:t>İmza</w:t>
            </w:r>
          </w:p>
        </w:tc>
        <w:tc>
          <w:tcPr>
            <w:tcW w:w="3720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8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206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2"/>
                <w:sz w:val="24"/>
                <w:szCs w:val="24"/>
                <w:lang w:val="tr-TR" w:eastAsia="en-US" w:bidi="ar-SA"/>
              </w:rPr>
              <w:t>Sınav Tarihi</w:t>
            </w:r>
          </w:p>
        </w:tc>
        <w:tc>
          <w:tcPr>
            <w:tcW w:w="3138" w:type="dxa"/>
            <w:tcBorders>
              <w:right w:val="single" w:sz="1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5" w:hRule="atLeast"/>
        </w:trPr>
        <w:tc>
          <w:tcPr>
            <w:tcW w:w="1838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cs="" w:asciiTheme="majorBidi" w:cstheme="majorBidi" w:hAnsiTheme="majorBidi"/>
                <w:color w:val="002060"/>
                <w:sz w:val="20"/>
                <w:szCs w:val="20"/>
              </w:rPr>
            </w:pPr>
            <w:r>
              <w:rPr>
                <w:rFonts w:cs="" w:asciiTheme="majorBidi" w:cstheme="majorBidi" w:hAnsiTheme="majorBidi"/>
                <w:color w:val="002060"/>
                <w:sz w:val="20"/>
                <w:szCs w:val="20"/>
              </w:rPr>
            </w:r>
          </w:p>
        </w:tc>
        <w:tc>
          <w:tcPr>
            <w:tcW w:w="372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 w:asciiTheme="majorBidi" w:cstheme="majorBidi" w:hAnsiTheme="majorBidi"/>
                <w:sz w:val="20"/>
                <w:szCs w:val="20"/>
              </w:rPr>
            </w:pPr>
            <w:r>
              <w:rPr>
                <w:rFonts w:cs="" w:asciiTheme="majorBidi" w:cstheme="majorBidi" w:hAnsiTheme="majorBidi"/>
                <w:sz w:val="20"/>
                <w:szCs w:val="20"/>
              </w:rPr>
            </w:r>
          </w:p>
        </w:tc>
        <w:tc>
          <w:tcPr>
            <w:tcW w:w="1788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206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2"/>
                <w:sz w:val="24"/>
                <w:szCs w:val="24"/>
                <w:lang w:val="tr-TR" w:eastAsia="en-US" w:bidi="ar-SA"/>
              </w:rPr>
              <w:t>Sınav Saati</w:t>
            </w:r>
          </w:p>
        </w:tc>
        <w:tc>
          <w:tcPr>
            <w:tcW w:w="3138" w:type="dxa"/>
            <w:tcBorders>
              <w:right w:val="single" w:sz="1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5" w:hRule="atLeast"/>
        </w:trPr>
        <w:tc>
          <w:tcPr>
            <w:tcW w:w="1838" w:type="dxa"/>
            <w:tcBorders>
              <w:left w:val="single" w:sz="12" w:space="0" w:color="000000"/>
              <w:bottom w:val="single" w:sz="12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206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2"/>
                <w:sz w:val="24"/>
                <w:szCs w:val="24"/>
                <w:lang w:val="tr-TR" w:eastAsia="en-US" w:bidi="ar-SA"/>
              </w:rPr>
              <w:t>Öğretim Elemanı</w:t>
            </w:r>
          </w:p>
        </w:tc>
        <w:tc>
          <w:tcPr>
            <w:tcW w:w="3720" w:type="dxa"/>
            <w:tcBorders>
              <w:bottom w:val="single" w:sz="1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88" w:type="dxa"/>
            <w:tcBorders>
              <w:bottom w:val="single" w:sz="12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206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2"/>
                <w:sz w:val="24"/>
                <w:szCs w:val="24"/>
                <w:lang w:val="tr-TR" w:eastAsia="en-US" w:bidi="ar-SA"/>
              </w:rPr>
              <w:t>Sınav Süresi</w:t>
            </w:r>
          </w:p>
        </w:tc>
        <w:tc>
          <w:tcPr>
            <w:tcW w:w="3138" w:type="dxa"/>
            <w:tcBorders>
              <w:right w:val="single" w:sz="1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5" w:hRule="atLeast"/>
        </w:trPr>
        <w:tc>
          <w:tcPr>
            <w:tcW w:w="18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206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2"/>
                <w:sz w:val="24"/>
                <w:szCs w:val="24"/>
                <w:lang w:val="tr-TR" w:eastAsia="en-US" w:bidi="ar-SA"/>
              </w:rPr>
              <w:t>Sınav Yönergesi</w:t>
            </w:r>
          </w:p>
        </w:tc>
        <w:tc>
          <w:tcPr>
            <w:tcW w:w="8646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i/>
                <w:iCs/>
                <w:color w:val="FF0000"/>
                <w:kern w:val="2"/>
                <w:sz w:val="24"/>
                <w:szCs w:val="24"/>
                <w:lang w:val="tr-TR" w:eastAsia="en-US" w:bidi="ar-SA"/>
              </w:rPr>
              <w:t>Ekstra kağıtlar zımbalanmalı ve her kâğıt mavi tükenmez ile imzalanmalıdır. Hesap makinesi kullanılabilir.</w:t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tbl>
      <w:tblPr>
        <w:tblW w:w="10481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 w:noHBand="0" w:noVBand="1" w:firstColumn="1" w:lastRow="0" w:lastColumn="0" w:firstRow="1"/>
      </w:tblPr>
      <w:tblGrid>
        <w:gridCol w:w="1018"/>
        <w:gridCol w:w="1239"/>
        <w:gridCol w:w="1068"/>
        <w:gridCol w:w="1433"/>
        <w:gridCol w:w="1429"/>
        <w:gridCol w:w="1432"/>
        <w:gridCol w:w="1432"/>
        <w:gridCol w:w="1428"/>
      </w:tblGrid>
      <w:tr>
        <w:trPr>
          <w:trHeight w:val="300" w:hRule="atLeast"/>
        </w:trPr>
        <w:tc>
          <w:tcPr>
            <w:tcW w:w="101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Soru No</w:t>
            </w:r>
          </w:p>
        </w:tc>
        <w:tc>
          <w:tcPr>
            <w:tcW w:w="1239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Soru Puanı</w:t>
            </w:r>
          </w:p>
        </w:tc>
        <w:tc>
          <w:tcPr>
            <w:tcW w:w="1068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Öğrenci Puanı</w:t>
            </w:r>
          </w:p>
        </w:tc>
        <w:tc>
          <w:tcPr>
            <w:tcW w:w="7154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Öğrenim Çıktılarına Yüzdelik Katkısı</w:t>
            </w:r>
          </w:p>
        </w:tc>
      </w:tr>
      <w:tr>
        <w:trPr>
          <w:trHeight w:val="300" w:hRule="atLeast"/>
        </w:trPr>
        <w:tc>
          <w:tcPr>
            <w:tcW w:w="1018" w:type="dxa"/>
            <w:vMerge w:val="continue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" w:asciiTheme="majorBidi" w:cstheme="majorBidi" w:hAnsiTheme="majorBidi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eastAsia="Times New Roman" w:cs="" w:asciiTheme="majorBidi" w:cstheme="majorBidi" w:hAnsiTheme="majorBidi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r>
          </w:p>
        </w:tc>
        <w:tc>
          <w:tcPr>
            <w:tcW w:w="1239" w:type="dxa"/>
            <w:vMerge w:val="continue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" w:asciiTheme="majorBidi" w:cstheme="majorBidi" w:hAnsiTheme="majorBidi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eastAsia="Times New Roman" w:cs="" w:asciiTheme="majorBidi" w:cstheme="majorBidi" w:hAnsiTheme="majorBidi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r>
          </w:p>
        </w:tc>
        <w:tc>
          <w:tcPr>
            <w:tcW w:w="1068" w:type="dxa"/>
            <w:vMerge w:val="continue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" w:asciiTheme="majorBidi" w:cstheme="majorBidi" w:hAnsiTheme="majorBidi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eastAsia="Times New Roman" w:cs="" w:asciiTheme="majorBidi" w:cstheme="majorBidi" w:hAnsiTheme="majorBidi"/>
                <w:color w:val="002060"/>
                <w:kern w:val="0"/>
                <w:sz w:val="20"/>
                <w:szCs w:val="20"/>
                <w:lang w:eastAsia="tr-TR"/>
                <w14:ligatures w14:val="none"/>
              </w:rPr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ÖÇ1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ÖÇ2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ÖÇ3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ÖÇ4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ÖÇ5</w:t>
            </w:r>
          </w:p>
        </w:tc>
      </w:tr>
      <w:tr>
        <w:trPr>
          <w:trHeight w:val="300" w:hRule="atLeast"/>
        </w:trPr>
        <w:tc>
          <w:tcPr>
            <w:tcW w:w="10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10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/>
            </w:r>
          </w:p>
        </w:tc>
        <w:tc>
          <w:tcPr>
            <w:tcW w:w="143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2060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sz w:val="24"/>
                <w:szCs w:val="24"/>
                <w:lang w:eastAsia="tr-TR"/>
              </w:rPr>
              <w:t>X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r>
          </w:p>
        </w:tc>
        <w:tc>
          <w:tcPr>
            <w:tcW w:w="143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r>
          </w:p>
        </w:tc>
        <w:tc>
          <w:tcPr>
            <w:tcW w:w="143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r>
          </w:p>
        </w:tc>
        <w:tc>
          <w:tcPr>
            <w:tcW w:w="142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r>
          </w:p>
        </w:tc>
      </w:tr>
      <w:tr>
        <w:trPr>
          <w:trHeight w:val="300" w:hRule="atLeast"/>
        </w:trPr>
        <w:tc>
          <w:tcPr>
            <w:tcW w:w="10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10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/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sz w:val="24"/>
                <w:szCs w:val="24"/>
                <w:lang w:eastAsia="tr-TR"/>
              </w:rPr>
              <w:t>X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r>
          </w:p>
        </w:tc>
      </w:tr>
      <w:tr>
        <w:trPr>
          <w:trHeight w:val="300" w:hRule="atLeast"/>
        </w:trPr>
        <w:tc>
          <w:tcPr>
            <w:tcW w:w="10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3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10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/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2060"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sz w:val="24"/>
                <w:szCs w:val="24"/>
                <w:lang w:eastAsia="tr-TR"/>
              </w:rPr>
              <w:t>X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r>
          </w:p>
        </w:tc>
      </w:tr>
      <w:tr>
        <w:trPr>
          <w:trHeight w:val="300" w:hRule="atLeast"/>
        </w:trPr>
        <w:tc>
          <w:tcPr>
            <w:tcW w:w="10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4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10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/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sz w:val="24"/>
                <w:szCs w:val="24"/>
                <w:lang w:eastAsia="tr-TR"/>
              </w:rPr>
              <w:t>X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r>
          </w:p>
        </w:tc>
      </w:tr>
      <w:tr>
        <w:trPr>
          <w:trHeight w:val="300" w:hRule="atLeast"/>
        </w:trPr>
        <w:tc>
          <w:tcPr>
            <w:tcW w:w="10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5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15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/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sz w:val="24"/>
                <w:szCs w:val="24"/>
                <w:lang w:eastAsia="tr-TR"/>
              </w:rPr>
              <w:t>X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r>
          </w:p>
        </w:tc>
      </w:tr>
      <w:tr>
        <w:trPr>
          <w:trHeight w:val="300" w:hRule="atLeast"/>
        </w:trPr>
        <w:tc>
          <w:tcPr>
            <w:tcW w:w="10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6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15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/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sz w:val="24"/>
                <w:szCs w:val="24"/>
                <w:lang w:eastAsia="tr-TR"/>
              </w:rPr>
              <w:t>X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r>
          </w:p>
        </w:tc>
      </w:tr>
      <w:tr>
        <w:trPr>
          <w:trHeight w:val="300" w:hRule="atLeast"/>
        </w:trPr>
        <w:tc>
          <w:tcPr>
            <w:tcW w:w="10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7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15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/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sz w:val="24"/>
                <w:szCs w:val="24"/>
                <w:lang w:eastAsia="tr-TR"/>
              </w:rPr>
              <w:t>X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r>
          </w:p>
        </w:tc>
      </w:tr>
      <w:tr>
        <w:trPr>
          <w:trHeight w:val="300" w:hRule="atLeast"/>
        </w:trPr>
        <w:tc>
          <w:tcPr>
            <w:tcW w:w="10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8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15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/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sz w:val="24"/>
                <w:szCs w:val="24"/>
                <w:lang w:eastAsia="tr-TR"/>
              </w:rPr>
              <w:t>X</w:t>
            </w:r>
          </w:p>
        </w:tc>
      </w:tr>
      <w:tr>
        <w:trPr>
          <w:trHeight w:val="1545" w:hRule="atLeast"/>
        </w:trPr>
        <w:tc>
          <w:tcPr>
            <w:tcW w:w="225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2060"/>
                <w:kern w:val="0"/>
                <w:sz w:val="24"/>
                <w:szCs w:val="24"/>
                <w:lang w:eastAsia="tr-TR"/>
                <w14:ligatures w14:val="none"/>
              </w:rPr>
              <w:t>Öğrenci Sınav NOTU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r>
          </w:p>
        </w:tc>
        <w:tc>
          <w:tcPr>
            <w:tcW w:w="7154" w:type="dxa"/>
            <w:gridSpan w:val="5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ÖÇ1: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ÖÇ2: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ÖÇ3: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ÖÇ4: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ÖÇ5:</w:t>
            </w:r>
          </w:p>
        </w:tc>
      </w:tr>
    </w:tbl>
    <w:p>
      <w:pPr>
        <w:pStyle w:val="Normal"/>
        <w:rPr>
          <w:rFonts w:cs="" w:asciiTheme="majorBidi" w:cstheme="majorBidi" w:hAnsiTheme="majorBidi"/>
          <w:sz w:val="20"/>
          <w:szCs w:val="20"/>
        </w:rPr>
      </w:pPr>
      <w:r>
        <w:rPr>
          <w:rFonts w:cs="" w:asciiTheme="majorBidi" w:cstheme="majorBidi" w:hAnsiTheme="majorBidi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cs="" w:asciiTheme="majorBidi" w:cstheme="majorBidi" w:hAnsiTheme="majorBidi"/>
          <w:b/>
          <w:bCs/>
          <w:color w:val="002060"/>
          <w:sz w:val="20"/>
          <w:szCs w:val="20"/>
          <w:u w:val="single"/>
        </w:rPr>
      </w:pPr>
      <w:r>
        <w:rPr>
          <w:rFonts w:cs="" w:asciiTheme="majorBidi" w:cstheme="majorBidi" w:hAnsiTheme="majorBidi"/>
          <w:b/>
          <w:bCs/>
          <w:color w:val="002060"/>
          <w:sz w:val="20"/>
          <w:szCs w:val="20"/>
          <w:u w:val="single"/>
        </w:rPr>
        <w:t>SORULAR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cs="" w:asciiTheme="majorBidi" w:cstheme="majorBidi" w:hAnsiTheme="majorBidi"/>
          <w:sz w:val="20"/>
          <w:szCs w:val="20"/>
        </w:rPr>
      </w:pPr>
      <w:r>
        <w:rPr>
          <w:rFonts w:cs="" w:asciiTheme="majorBidi" w:cstheme="majorBidi" w:hAnsiTheme="majorBidi"/>
          <w:sz w:val="20"/>
          <w:szCs w:val="20"/>
        </w:rPr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567" w:right="849" w:gutter="0" w:header="708" w:top="765" w:footer="0" w:bottom="709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ptos">
    <w:charset w:val="01"/>
    <w:family w:val="roman"/>
    <w:pitch w:val="default"/>
  </w:font>
  <w:font w:name="Aptos Display">
    <w:charset w:val="01"/>
    <w:family w:val="roman"/>
    <w:pitch w:val="default"/>
  </w:font>
  <w:font w:name="Times New Roman">
    <w:charset w:val="01"/>
    <w:family w:val="roman"/>
    <w:pitch w:val="default"/>
  </w:font>
  <w:font w:name="Segoe UI Symbol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  <w:color w:val="00206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tr-TR" w:eastAsia="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2"/>
      <w:szCs w:val="22"/>
      <w:lang w:val="tr-TR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Balk1Char"/>
    <w:uiPriority w:val="9"/>
    <w:qFormat/>
    <w:rsid w:val="00e22fb0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Balk2Char"/>
    <w:uiPriority w:val="9"/>
    <w:semiHidden/>
    <w:unhideWhenUsed/>
    <w:qFormat/>
    <w:rsid w:val="00e22fb0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Balk3Char"/>
    <w:uiPriority w:val="9"/>
    <w:semiHidden/>
    <w:unhideWhenUsed/>
    <w:qFormat/>
    <w:rsid w:val="00e22fb0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Balk4Char"/>
    <w:uiPriority w:val="9"/>
    <w:semiHidden/>
    <w:unhideWhenUsed/>
    <w:qFormat/>
    <w:rsid w:val="00e22fb0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Balk5Char"/>
    <w:uiPriority w:val="9"/>
    <w:semiHidden/>
    <w:unhideWhenUsed/>
    <w:qFormat/>
    <w:rsid w:val="00e22fb0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Balk6Char"/>
    <w:uiPriority w:val="9"/>
    <w:semiHidden/>
    <w:unhideWhenUsed/>
    <w:qFormat/>
    <w:rsid w:val="00e22fb0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Balk7Char"/>
    <w:uiPriority w:val="9"/>
    <w:semiHidden/>
    <w:unhideWhenUsed/>
    <w:qFormat/>
    <w:rsid w:val="00e22fb0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Balk8Char"/>
    <w:uiPriority w:val="9"/>
    <w:semiHidden/>
    <w:unhideWhenUsed/>
    <w:qFormat/>
    <w:rsid w:val="00e22fb0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Balk9Char"/>
    <w:uiPriority w:val="9"/>
    <w:semiHidden/>
    <w:unhideWhenUsed/>
    <w:qFormat/>
    <w:rsid w:val="00e22fb0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k1Char" w:customStyle="1">
    <w:name w:val="Başlık 1 Char"/>
    <w:basedOn w:val="DefaultParagraphFont"/>
    <w:uiPriority w:val="9"/>
    <w:qFormat/>
    <w:rsid w:val="00e22fb0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Balk2Char" w:customStyle="1">
    <w:name w:val="Başlık 2 Char"/>
    <w:basedOn w:val="DefaultParagraphFont"/>
    <w:uiPriority w:val="9"/>
    <w:semiHidden/>
    <w:qFormat/>
    <w:rsid w:val="00e22fb0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Balk3Char" w:customStyle="1">
    <w:name w:val="Başlık 3 Char"/>
    <w:basedOn w:val="DefaultParagraphFont"/>
    <w:uiPriority w:val="9"/>
    <w:semiHidden/>
    <w:qFormat/>
    <w:rsid w:val="00e22fb0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Balk4Char" w:customStyle="1">
    <w:name w:val="Başlık 4 Char"/>
    <w:basedOn w:val="DefaultParagraphFont"/>
    <w:uiPriority w:val="9"/>
    <w:semiHidden/>
    <w:qFormat/>
    <w:rsid w:val="00e22fb0"/>
    <w:rPr>
      <w:rFonts w:eastAsia="" w:cs="" w:cstheme="majorBidi" w:eastAsiaTheme="majorEastAsia"/>
      <w:i/>
      <w:iCs/>
      <w:color w:themeColor="accent1" w:themeShade="bf" w:val="0F4761"/>
    </w:rPr>
  </w:style>
  <w:style w:type="character" w:styleId="Balk5Char" w:customStyle="1">
    <w:name w:val="Başlık 5 Char"/>
    <w:basedOn w:val="DefaultParagraphFont"/>
    <w:uiPriority w:val="9"/>
    <w:semiHidden/>
    <w:qFormat/>
    <w:rsid w:val="00e22fb0"/>
    <w:rPr>
      <w:rFonts w:eastAsia="" w:cs="" w:cstheme="majorBidi" w:eastAsiaTheme="majorEastAsia"/>
      <w:color w:themeColor="accent1" w:themeShade="bf" w:val="0F4761"/>
    </w:rPr>
  </w:style>
  <w:style w:type="character" w:styleId="Balk6Char" w:customStyle="1">
    <w:name w:val="Başlık 6 Char"/>
    <w:basedOn w:val="DefaultParagraphFont"/>
    <w:uiPriority w:val="9"/>
    <w:semiHidden/>
    <w:qFormat/>
    <w:rsid w:val="00e22fb0"/>
    <w:rPr>
      <w:rFonts w:eastAsia="" w:cs="" w:cstheme="majorBidi" w:eastAsiaTheme="majorEastAsia"/>
      <w:i/>
      <w:iCs/>
      <w:color w:themeColor="text1" w:themeTint="a6" w:val="595959"/>
    </w:rPr>
  </w:style>
  <w:style w:type="character" w:styleId="Balk7Char" w:customStyle="1">
    <w:name w:val="Başlık 7 Char"/>
    <w:basedOn w:val="DefaultParagraphFont"/>
    <w:uiPriority w:val="9"/>
    <w:semiHidden/>
    <w:qFormat/>
    <w:rsid w:val="00e22fb0"/>
    <w:rPr>
      <w:rFonts w:eastAsia="" w:cs="" w:cstheme="majorBidi" w:eastAsiaTheme="majorEastAsia"/>
      <w:color w:themeColor="text1" w:themeTint="a6" w:val="595959"/>
    </w:rPr>
  </w:style>
  <w:style w:type="character" w:styleId="Balk8Char" w:customStyle="1">
    <w:name w:val="Başlık 8 Char"/>
    <w:basedOn w:val="DefaultParagraphFont"/>
    <w:uiPriority w:val="9"/>
    <w:semiHidden/>
    <w:qFormat/>
    <w:rsid w:val="00e22fb0"/>
    <w:rPr>
      <w:rFonts w:eastAsia="" w:cs="" w:cstheme="majorBidi" w:eastAsiaTheme="majorEastAsia"/>
      <w:i/>
      <w:iCs/>
      <w:color w:themeColor="text1" w:themeTint="d8" w:val="272727"/>
    </w:rPr>
  </w:style>
  <w:style w:type="character" w:styleId="Balk9Char" w:customStyle="1">
    <w:name w:val="Başlık 9 Char"/>
    <w:basedOn w:val="DefaultParagraphFont"/>
    <w:uiPriority w:val="9"/>
    <w:semiHidden/>
    <w:qFormat/>
    <w:rsid w:val="00e22fb0"/>
    <w:rPr>
      <w:rFonts w:eastAsia="" w:cs="" w:cstheme="majorBidi" w:eastAsiaTheme="majorEastAsia"/>
      <w:color w:themeColor="text1" w:themeTint="d8" w:val="272727"/>
    </w:rPr>
  </w:style>
  <w:style w:type="character" w:styleId="KonuBalChar" w:customStyle="1">
    <w:name w:val="Konu Başlığı Char"/>
    <w:basedOn w:val="DefaultParagraphFont"/>
    <w:uiPriority w:val="10"/>
    <w:qFormat/>
    <w:rsid w:val="00e22fb0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AltyazChar" w:customStyle="1">
    <w:name w:val="Altyazı Char"/>
    <w:basedOn w:val="DefaultParagraphFont"/>
    <w:uiPriority w:val="11"/>
    <w:qFormat/>
    <w:rsid w:val="00e22fb0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AlntChar" w:customStyle="1">
    <w:name w:val="Alıntı Char"/>
    <w:basedOn w:val="DefaultParagraphFont"/>
    <w:link w:val="Quote"/>
    <w:uiPriority w:val="29"/>
    <w:qFormat/>
    <w:rsid w:val="00e22fb0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e22fb0"/>
    <w:rPr>
      <w:i/>
      <w:iCs/>
      <w:color w:themeColor="accent1" w:themeShade="bf" w:val="0F4761"/>
    </w:rPr>
  </w:style>
  <w:style w:type="character" w:styleId="GlAlntChar" w:customStyle="1">
    <w:name w:val="Güçlü Alıntı Char"/>
    <w:basedOn w:val="DefaultParagraphFont"/>
    <w:link w:val="IntenseQuote"/>
    <w:uiPriority w:val="30"/>
    <w:qFormat/>
    <w:rsid w:val="00e22fb0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e22fb0"/>
    <w:rPr>
      <w:b/>
      <w:bCs/>
      <w:smallCaps/>
      <w:color w:themeColor="accent1" w:themeShade="bf" w:val="0F4761"/>
      <w:spacing w:val="5"/>
    </w:rPr>
  </w:style>
  <w:style w:type="character" w:styleId="stBilgiChar" w:customStyle="1">
    <w:name w:val="Üst Bilgi Char"/>
    <w:basedOn w:val="DefaultParagraphFont"/>
    <w:uiPriority w:val="99"/>
    <w:qFormat/>
    <w:rsid w:val="00d21208"/>
    <w:rPr/>
  </w:style>
  <w:style w:type="character" w:styleId="AltBilgiChar" w:customStyle="1">
    <w:name w:val="Alt Bilgi Char"/>
    <w:basedOn w:val="DefaultParagraphFont"/>
    <w:uiPriority w:val="99"/>
    <w:qFormat/>
    <w:rsid w:val="00d21208"/>
    <w:rPr/>
  </w:style>
  <w:style w:type="character" w:styleId="eop" w:customStyle="1">
    <w:name w:val="eop"/>
    <w:basedOn w:val="DefaultParagraphFont"/>
    <w:qFormat/>
    <w:rsid w:val="00c15295"/>
    <w:rPr/>
  </w:style>
  <w:style w:type="character" w:styleId="normaltextrun" w:customStyle="1">
    <w:name w:val="normaltextrun"/>
    <w:basedOn w:val="DefaultParagraphFont"/>
    <w:qFormat/>
    <w:rsid w:val="00c15295"/>
    <w:rPr/>
  </w:style>
  <w:style w:type="character" w:styleId="scxw13200147" w:customStyle="1">
    <w:name w:val="scxw13200147"/>
    <w:basedOn w:val="DefaultParagraphFont"/>
    <w:qFormat/>
    <w:rsid w:val="00c15295"/>
    <w:rPr/>
  </w:style>
  <w:style w:type="character" w:styleId="wacimagecontainer" w:customStyle="1">
    <w:name w:val="wacimagecontainer"/>
    <w:basedOn w:val="DefaultParagraphFont"/>
    <w:qFormat/>
    <w:rsid w:val="00c15295"/>
    <w:rPr/>
  </w:style>
  <w:style w:type="character" w:styleId="Hyperlink">
    <w:name w:val="Hyperlink"/>
    <w:basedOn w:val="DefaultParagraphFont"/>
    <w:uiPriority w:val="99"/>
    <w:unhideWhenUsed/>
    <w:rPr>
      <w:color w:themeColor="hyperlink"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145df9"/>
    <w:rPr>
      <w:color w:val="605E5C"/>
      <w:shd w:fill="E1DFDD" w:val="clear"/>
    </w:rPr>
  </w:style>
  <w:style w:type="paragraph" w:styleId="Balk">
    <w:name w:val="Başlık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FreeSans"/>
      <w:i/>
      <w:iCs/>
      <w:sz w:val="24"/>
      <w:szCs w:val="24"/>
    </w:rPr>
  </w:style>
  <w:style w:type="paragraph" w:styleId="Dizin">
    <w:name w:val="Dizin"/>
    <w:basedOn w:val="Normal"/>
    <w:qFormat/>
    <w:pPr>
      <w:suppressLineNumbers/>
    </w:pPr>
    <w:rPr>
      <w:rFonts w:ascii="Times New Roman" w:hAnsi="Times New Roman" w:cs="FreeSans"/>
    </w:rPr>
  </w:style>
  <w:style w:type="paragraph" w:styleId="Title">
    <w:name w:val="Title"/>
    <w:basedOn w:val="Normal"/>
    <w:next w:val="Normal"/>
    <w:link w:val="KonuBalChar"/>
    <w:uiPriority w:val="10"/>
    <w:qFormat/>
    <w:rsid w:val="00e22fb0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AltyazChar"/>
    <w:uiPriority w:val="11"/>
    <w:qFormat/>
    <w:rsid w:val="00e22fb0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AlntChar"/>
    <w:uiPriority w:val="29"/>
    <w:qFormat/>
    <w:rsid w:val="00e22fb0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e22fb0"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link w:val="GlAlntChar"/>
    <w:uiPriority w:val="30"/>
    <w:qFormat/>
    <w:rsid w:val="00e22f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stBilgiveAltBilgi">
    <w:name w:val="Üst Bilgi ve Alt Bilgi"/>
    <w:basedOn w:val="Normal"/>
    <w:qFormat/>
    <w:pPr/>
    <w:rPr/>
  </w:style>
  <w:style w:type="paragraph" w:styleId="Header">
    <w:name w:val="Header"/>
    <w:basedOn w:val="Normal"/>
    <w:link w:val="stBilgiChar"/>
    <w:uiPriority w:val="99"/>
    <w:unhideWhenUsed/>
    <w:rsid w:val="00d21208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AltBilgiChar"/>
    <w:uiPriority w:val="99"/>
    <w:unhideWhenUsed/>
    <w:rsid w:val="00d21208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aragraph" w:customStyle="1">
    <w:name w:val="paragraph"/>
    <w:basedOn w:val="Normal"/>
    <w:qFormat/>
    <w:rsid w:val="00c15295"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sz w:val="24"/>
      <w:szCs w:val="24"/>
      <w:lang w:eastAsia="tr-TR"/>
      <w14:ligatures w14:val="none"/>
    </w:rPr>
  </w:style>
  <w:style w:type="numbering" w:styleId="ListeYok" w:default="1">
    <w:name w:val="Liste Yok"/>
    <w:uiPriority w:val="99"/>
    <w:semiHidden/>
    <w:unhideWhenUsed/>
    <w:qFormat/>
  </w:style>
  <w:style w:type="table" w:default="1" w:styleId="NormalTablo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oKlavuzu">
    <w:name w:val="Table Grid"/>
    <w:basedOn w:val="NormalTablo"/>
    <w:uiPriority w:val="39"/>
    <w:rsid w:val="000b73d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<Relationship Id="rId11" Type="http://schemas.openxmlformats.org/officeDocument/2006/relationships/customXml" Target="../customXml/item2.xml"/><Relationship Id="rId12" Type="http://schemas.openxmlformats.org/officeDocument/2006/relationships/customXml" Target="../customXml/item3.xml"/><Relationship Id="rId13" Type="http://schemas.openxmlformats.org/officeDocument/2006/relationships/customXml" Target="../customXml/item4.xml"/>
</Relationships>
</file>

<file path=word/theme/theme1.xml><?xml version="1.0" encoding="utf-8"?>
<a:theme xmlns:a="http://schemas.openxmlformats.org/drawingml/2006/main" xmlns:r="http://schemas.openxmlformats.org/officeDocument/2006/relationships" name="Office Teması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675D7D0EAEF1488730EA2022AC4D70" ma:contentTypeVersion="6" ma:contentTypeDescription="Create a new document." ma:contentTypeScope="" ma:versionID="b5ff51c4f81a90f7f77da49ff7dceefa">
  <xsd:schema xmlns:xsd="http://www.w3.org/2001/XMLSchema" xmlns:xs="http://www.w3.org/2001/XMLSchema" xmlns:p="http://schemas.microsoft.com/office/2006/metadata/properties" xmlns:ns3="9207fec4-84a3-493c-a9d5-ee49eee52423" targetNamespace="http://schemas.microsoft.com/office/2006/metadata/properties" ma:root="true" ma:fieldsID="6204194bdc88c155e7ba6a21061dcdc6" ns3:_="">
    <xsd:import namespace="9207fec4-84a3-493c-a9d5-ee49eee5242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07fec4-84a3-493c-a9d5-ee49eee5242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207fec4-84a3-493c-a9d5-ee49eee5242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0E39F7-E709-4F71-8105-A6AB5E853B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07fec4-84a3-493c-a9d5-ee49eee524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427BBA-3CE7-4D04-9005-0682F9081D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4E6811-5DEB-4076-A538-558A3A2C8EBE}">
  <ds:schemaRefs>
    <ds:schemaRef ds:uri="http://schemas.microsoft.com/office/2006/metadata/properties"/>
    <ds:schemaRef ds:uri="http://schemas.microsoft.com/office/infopath/2007/PartnerControls"/>
    <ds:schemaRef ds:uri="9207fec4-84a3-493c-a9d5-ee49eee52423"/>
  </ds:schemaRefs>
</ds:datastoreItem>
</file>

<file path=customXml/itemProps4.xml><?xml version="1.0" encoding="utf-8"?>
<ds:datastoreItem xmlns:ds="http://schemas.openxmlformats.org/officeDocument/2006/customXml" ds:itemID="{1258C46E-0070-47B0-9C6A-ECF616913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LibreOffice/24.2.7.2$Linux_X86_64 LibreOffice_project/420$Build-2</Application>
  <AppVersion>15.0000</AppVersion>
  <Pages>1</Pages>
  <Words>122</Words>
  <Characters>563</Characters>
  <CharactersWithSpaces>629</CharactersWithSpaces>
  <Paragraphs>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2025-11-17T06:18:00Z</dcterms:created>
  <dc:creator>Ragıp YILDIRIM</dc:creator>
  <dc:description/>
  <dc:language>tr-TR</dc:language>
  <cp:lastModifiedBy/>
  <dcterms:modified xsi:type="dcterms:W3CDTF">2026-06-23T08:28:34Z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0x0101003C675D7D0EAEF1488730EA2022AC4D70</vt:lpwstr>
  </property>
</Properties>
</file>