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Eğitim Bilimleri Enstitüsü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(Genel İdare Hizmetleri Sınıfı)</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 (2547 s.K. md. 51/b)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Kendisine Bağlı Kadrolar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Sekreterlik bürosu ile enstitünün öğrenci işleri, yazı işleri/evrak, mali işler ve destek hizmetleri personeli (124 s. KHK md. 39)</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Atanma Şekli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Müdürünün önerisi üzerine Rektör tarafından atanır. (2547 s.K. md. 52/a)</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Müdür tarafından görevlendirilecek personel veya büro şefi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Eğitim Bilimleri Enstitüsü Sekreteri'nin görev, yetki ve sorumluluklarını başta 2547 sayılı Yükseköğretim Kanunu, 124 sayılı Kanun Hükmünde Kararname, 657 sayılı Devlet Memurları Kanunu ve 5018 sayılı Kamu Mali Yönetimi ve Kontrol Kanunu olmak üzere ilgili mevzuat ile Kalite Yönetim Sistemi gerekliliklerine uygun olarak tanımlamak; enstitünün idari, mali ve yazışma hizmetlerinin etkin, verimli ve mevzuata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100" w:line="276"/>
        <w:jc w:val="both"/>
      </w:pPr>
      <w:r>
        <w:rPr>
          <w:rFonts w:ascii="Times New Roman" w:cs="Times New Roman" w:eastAsia="Times New Roman" w:hAnsi="Times New Roman"/>
          <w:sz w:val="22"/>
          <w:szCs w:val="22"/>
        </w:rPr>
        <w:t xml:space="preserve">Enstitü Sekreteri, 2547 sayılı Kanun'un 51. maddesi uyarınca Enstitü Müdürüne bağlı olarak enstitü yönetim örgütünün başında yer alır; enstitünün idari hizmetlerinin yürütülmesinden sorumludur (124 sayılı KHK md. 39). Başlıca görev, yetki ve sorumlulukları aşağıda belirtilmiştir.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Enstitünün üniversite içi ve dışı tüm idari, mali ve yazışma işlerini ilgili mevzuata uygun biçimde planlamak, yürütmek ve koordine etmek.</w:t>
      </w:r>
      <w:r>
        <w:rPr>
          <w:rFonts w:ascii="Times New Roman" w:cs="Times New Roman" w:eastAsia="Times New Roman" w:hAnsi="Times New Roman"/>
          <w:i/>
          <w:iCs/>
          <w:color w:val="7F7F7F"/>
          <w:sz w:val="16"/>
          <w:szCs w:val="16"/>
        </w:rPr>
        <w:t xml:space="preserve">  (124 s. KHK md. 39; 2547 s.K. md. 51/b)</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Sekreterliği bünyesinde yürütülen işlere ilişkin yazışmaların yapılmasını; Üniversite birimleriyle yapılan yazışmaların hazırlanarak Enstitü Müdürünün onayına sunulmasını sağlamak ve Müdürün imzasına çıkacak yazıları parafe etmek.</w:t>
      </w:r>
      <w:r>
        <w:rPr>
          <w:rFonts w:ascii="Times New Roman" w:cs="Times New Roman" w:eastAsia="Times New Roman" w:hAnsi="Times New Roman"/>
          <w:i/>
          <w:iCs/>
          <w:color w:val="7F7F7F"/>
          <w:sz w:val="16"/>
          <w:szCs w:val="16"/>
        </w:rPr>
        <w:t xml:space="preserve">  (Resmi Yazışma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Kurum içinden ve dışından gelen evrak ile eklerinin kaydını, birim içi havale ve yönlendirilmesini ve gereğinin takibini sağlamak.</w:t>
      </w:r>
      <w:r>
        <w:rPr>
          <w:rFonts w:ascii="Times New Roman" w:cs="Times New Roman" w:eastAsia="Times New Roman" w:hAnsi="Times New Roman"/>
          <w:i/>
          <w:iCs/>
          <w:color w:val="7F7F7F"/>
          <w:sz w:val="16"/>
          <w:szCs w:val="16"/>
        </w:rPr>
        <w:t xml:space="preserve">  (Resmi Yazışma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birim arşivini oluşturmak, sorumlusunu belirlemek, arşiv düzenini sağlamak ve geçmiş döneme ait her türlü evrakın mevzuata uygun olarak arşivlenmesini sağlamak.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Kurulu ve Enstitü Yönetim Kurulu gündemini Müdürün talimatı doğrultusunda hazırlamak; bu kurullarda oy hakkı olmaksızın raportörlük yapmak, karar ve sonuç raporlarını yazmak, ilgililere duyurmak ve arşivlemek.</w:t>
      </w:r>
      <w:r>
        <w:rPr>
          <w:rFonts w:ascii="Times New Roman" w:cs="Times New Roman" w:eastAsia="Times New Roman" w:hAnsi="Times New Roman"/>
          <w:i/>
          <w:iCs/>
          <w:color w:val="7F7F7F"/>
          <w:sz w:val="16"/>
          <w:szCs w:val="16"/>
        </w:rPr>
        <w:t xml:space="preserve">  (2547 s.K. md. 51/c)</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Sekreterliği faaliyetlerine ilişkin birim içi toplantıların gündemini belirlemek ve toplantı kararlarını düzenleyerek kayda almak.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idari teşkilatında görevlendirilecek personel hakkında Müdüre öneride bulunmak ve birimler arasındaki iş bölümünü Müdürün onayıyla düzenlemek.</w:t>
      </w:r>
      <w:r>
        <w:rPr>
          <w:rFonts w:ascii="Times New Roman" w:cs="Times New Roman" w:eastAsia="Times New Roman" w:hAnsi="Times New Roman"/>
          <w:i/>
          <w:iCs/>
          <w:color w:val="7F7F7F"/>
          <w:sz w:val="16"/>
          <w:szCs w:val="16"/>
        </w:rPr>
        <w:t xml:space="preserve">  (2547 s.K. md. 51/b; 124 s. KHK md. 39)</w:t>
      </w:r>
    </w:p>
    <w:p>
      <w:pPr>
        <w:pStyle w:val="ListParagraph"/>
        <w:numPr>
          <w:ilvl w:val="0"/>
          <w:numId w:val="2"/>
        </w:numPr>
        <w:spacing w:after="70" w:line="276"/>
        <w:jc w:val="both"/>
      </w:pPr>
      <w:r>
        <w:rPr>
          <w:rFonts w:ascii="Times New Roman" w:cs="Times New Roman" w:eastAsia="Times New Roman" w:hAnsi="Times New Roman"/>
          <w:sz w:val="22"/>
          <w:szCs w:val="22"/>
        </w:rPr>
        <w:t xml:space="preserve">İdari personelin özlük işlerini (atama, terfi, görevlendirme, emeklilik, mal bildirimi ve diğer özlük talepleri) koordine etmek; izinleri ve hastalık rapor izinlerini Enstitüdeki işleyişi aksatmayacak biçimde düzenlemek ve takip etmek.</w:t>
      </w:r>
      <w:r>
        <w:rPr>
          <w:rFonts w:ascii="Times New Roman" w:cs="Times New Roman" w:eastAsia="Times New Roman" w:hAnsi="Times New Roman"/>
          <w:i/>
          <w:iCs/>
          <w:color w:val="7F7F7F"/>
          <w:sz w:val="16"/>
          <w:szCs w:val="16"/>
        </w:rPr>
        <w:t xml:space="preserve">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ve idari personele ilişkin mevzuatı izlemek, değişiklikleri takip etmek ve personeli bu değişiklikler hakkında bilgilendirmek.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Gerçekleştirme görevlisi sıfatıyla; harcama talimatı üzerine mal/hizmet alımı, teslim alma, belgelendirme ve ödemeye ilişkin belgeleri hazırlamak.</w:t>
      </w:r>
      <w:r>
        <w:rPr>
          <w:rFonts w:ascii="Times New Roman" w:cs="Times New Roman" w:eastAsia="Times New Roman" w:hAnsi="Times New Roman"/>
          <w:i/>
          <w:iCs/>
          <w:color w:val="7F7F7F"/>
          <w:sz w:val="16"/>
          <w:szCs w:val="16"/>
        </w:rPr>
        <w:t xml:space="preserve">  (5018 s.K. md. 33)</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bütçe hazırlıklarına katkı sağlamak; her türlü mal ve malzeme alımında taşınır kayıt kontrol yetkilisi ile koordineli çalışmak; ödenek ve taşınırların etkili, ekonomik ve verimli kullanılmasını ve kayıtlarının düzenli tutulmasını sağlamak.</w:t>
      </w:r>
      <w:r>
        <w:rPr>
          <w:rFonts w:ascii="Times New Roman" w:cs="Times New Roman" w:eastAsia="Times New Roman" w:hAnsi="Times New Roman"/>
          <w:i/>
          <w:iCs/>
          <w:color w:val="7F7F7F"/>
          <w:sz w:val="16"/>
          <w:szCs w:val="16"/>
        </w:rPr>
        <w:t xml:space="preserve">  (5018 s.K.;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Enstitüde öğrenci işlerine ilişkin iş ve işlemlerin (kayıt, ders, sınav, mezuniyet, belge vb.) düzenli, doğru ve zamanında yürütülmesini sağlamak.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yerleşkesinde gerekli güvenlik, temizlik ve destek hizmetlerinin düzenli yürütülmesini sağlamak.</w:t>
      </w:r>
      <w:r>
        <w:rPr>
          <w:rFonts w:ascii="Times New Roman" w:cs="Times New Roman" w:eastAsia="Times New Roman" w:hAnsi="Times New Roman"/>
          <w:i/>
          <w:iCs/>
          <w:color w:val="7F7F7F"/>
          <w:sz w:val="16"/>
          <w:szCs w:val="16"/>
        </w:rPr>
        <w:t xml:space="preserve">  (124 s. KHK md. 39)</w:t>
      </w:r>
    </w:p>
    <w:p>
      <w:pPr>
        <w:pStyle w:val="ListParagraph"/>
        <w:numPr>
          <w:ilvl w:val="0"/>
          <w:numId w:val="2"/>
        </w:numPr>
        <w:spacing w:after="70" w:line="276"/>
        <w:jc w:val="both"/>
      </w:pPr>
      <w:r>
        <w:rPr>
          <w:rFonts w:ascii="Times New Roman" w:cs="Times New Roman" w:eastAsia="Times New Roman" w:hAnsi="Times New Roman"/>
          <w:sz w:val="22"/>
          <w:szCs w:val="22"/>
        </w:rPr>
        <w:t xml:space="preserve">Sekreterlik ve idari hizmetlere ilişkin olarak çalışanlardan ve birimlerden gelen görüş, öneri ve şikayetleri değerlendirmek, yanıtlamak ve uygun bulunanların yerine getirilmesini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dokümantasyon, kayıt ve idari süreçlerin uygulanmasını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Yapılan iş ve işlemler hakkında Müdürü düzenli olarak bilgilendirmek; yapılamayan işleri gerekçeleriyle iletmek.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Mevzuatla verilen ve Enstitü Müdürü tarafından verilecek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 idari teşkilatındaki personele görev dağılımı yapma ve iş akışını düzenleme yetkisi (Müdür onayıyla).</w:t>
      </w:r>
      <w:r>
        <w:rPr>
          <w:rFonts w:ascii="Times New Roman" w:cs="Times New Roman" w:eastAsia="Times New Roman" w:hAnsi="Times New Roman"/>
          <w:i/>
          <w:iCs/>
          <w:color w:val="7F7F7F"/>
          <w:sz w:val="16"/>
          <w:szCs w:val="16"/>
        </w:rPr>
        <w:t xml:space="preserve">  (2547 s.K. md. 51/b)</w:t>
      </w:r>
    </w:p>
    <w:p>
      <w:pPr>
        <w:pStyle w:val="ListParagraph"/>
        <w:numPr>
          <w:ilvl w:val="0"/>
          <w:numId w:val="3"/>
        </w:numPr>
        <w:spacing w:after="70" w:line="276"/>
        <w:jc w:val="both"/>
      </w:pPr>
      <w:r>
        <w:rPr>
          <w:rFonts w:ascii="Times New Roman" w:cs="Times New Roman" w:eastAsia="Times New Roman" w:hAnsi="Times New Roman"/>
          <w:sz w:val="22"/>
          <w:szCs w:val="22"/>
        </w:rPr>
        <w:t xml:space="preserve">İdari personelin görevlendirilmesi, atanması ve özlük işlemlerine ilişkin Müdüre öneride bulunma yetkisi.</w:t>
      </w:r>
      <w:r>
        <w:rPr>
          <w:rFonts w:ascii="Times New Roman" w:cs="Times New Roman" w:eastAsia="Times New Roman" w:hAnsi="Times New Roman"/>
          <w:i/>
          <w:iCs/>
          <w:color w:val="7F7F7F"/>
          <w:sz w:val="16"/>
          <w:szCs w:val="16"/>
        </w:rPr>
        <w:t xml:space="preserve">  (124 s. KHK md. 39)</w:t>
      </w:r>
    </w:p>
    <w:p>
      <w:pPr>
        <w:pStyle w:val="ListParagraph"/>
        <w:numPr>
          <w:ilvl w:val="0"/>
          <w:numId w:val="3"/>
        </w:numPr>
        <w:spacing w:after="70" w:line="276"/>
        <w:jc w:val="both"/>
      </w:pPr>
      <w:r>
        <w:rPr>
          <w:rFonts w:ascii="Times New Roman" w:cs="Times New Roman" w:eastAsia="Times New Roman" w:hAnsi="Times New Roman"/>
          <w:sz w:val="22"/>
          <w:szCs w:val="22"/>
        </w:rPr>
        <w:t xml:space="preserve">Gerçekleştirme görevlisi sıfatıyla ödeme ve harcama belgelerini düzenleme ve imzalama yetkisi.</w:t>
      </w:r>
      <w:r>
        <w:rPr>
          <w:rFonts w:ascii="Times New Roman" w:cs="Times New Roman" w:eastAsia="Times New Roman" w:hAnsi="Times New Roman"/>
          <w:i/>
          <w:iCs/>
          <w:color w:val="7F7F7F"/>
          <w:sz w:val="16"/>
          <w:szCs w:val="16"/>
        </w:rPr>
        <w:t xml:space="preserve">  (5018 s.K. md. 33)</w:t>
      </w:r>
    </w:p>
    <w:p>
      <w:pPr>
        <w:pStyle w:val="ListParagraph"/>
        <w:numPr>
          <w:ilvl w:val="0"/>
          <w:numId w:val="3"/>
        </w:numPr>
        <w:spacing w:after="70" w:line="276"/>
        <w:jc w:val="both"/>
      </w:pPr>
      <w:r>
        <w:rPr>
          <w:rFonts w:ascii="Times New Roman" w:cs="Times New Roman" w:eastAsia="Times New Roman" w:hAnsi="Times New Roman"/>
          <w:sz w:val="22"/>
          <w:szCs w:val="22"/>
        </w:rPr>
        <w:t xml:space="preserve">Bağlı idari personelin disiplin amiri sıfatıyla amirlik yetkisini mevzuat çerçevesinde kullanma yetkisi.</w:t>
      </w:r>
      <w:r>
        <w:rPr>
          <w:rFonts w:ascii="Times New Roman" w:cs="Times New Roman" w:eastAsia="Times New Roman" w:hAnsi="Times New Roman"/>
          <w:i/>
          <w:iCs/>
          <w:color w:val="7F7F7F"/>
          <w:sz w:val="16"/>
          <w:szCs w:val="16"/>
        </w:rPr>
        <w:t xml:space="preserve">  (2547 s.K. md. 53/a; 657 s.K. md. 10)</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 adına idari yazışmaları parafe etme ve yetki verilen belgeleri imzalama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Enstitünün idari hizmetlerinin düzenli, etkin ve mevzuata uygun yürütülmesinden ve tüm faaliyetlerin gözetim, takip ve kontrolünden Enstitü Müdürüne karşı birinci derecede sorumludur.</w:t>
      </w:r>
      <w:r>
        <w:rPr>
          <w:rFonts w:ascii="Times New Roman" w:cs="Times New Roman" w:eastAsia="Times New Roman" w:hAnsi="Times New Roman"/>
          <w:i/>
          <w:iCs/>
          <w:color w:val="7F7F7F"/>
          <w:sz w:val="16"/>
          <w:szCs w:val="16"/>
        </w:rPr>
        <w:t xml:space="preserve">  (124 s. KHK md. 39/3)</w:t>
      </w:r>
    </w:p>
    <w:p>
      <w:pPr>
        <w:pStyle w:val="ListParagraph"/>
        <w:numPr>
          <w:ilvl w:val="0"/>
          <w:numId w:val="4"/>
        </w:numPr>
        <w:spacing w:after="70" w:line="276"/>
        <w:jc w:val="both"/>
      </w:pPr>
      <w:r>
        <w:rPr>
          <w:rFonts w:ascii="Times New Roman" w:cs="Times New Roman" w:eastAsia="Times New Roman" w:hAnsi="Times New Roman"/>
          <w:sz w:val="22"/>
          <w:szCs w:val="22"/>
        </w:rPr>
        <w:t xml:space="preserve">Devlet memuru sıfatıyla, mevzuatla belirlenen esaslara uymaktan, amiri tarafından verilen görevleri yerine getirmekten ve görevlerinin iyi ve doğru yürütülmesinden amirine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Amir sıfatıyla; maiyetindeki memurların görevlerini zamanında ve eksiksiz yapmasını sağlamaktan, onları yetiştirmekten, hal ve hareketlerini takip ve kontrol etmekten ve hakkaniyet/eşitlik içinde davranmaktan sorumludur.</w:t>
      </w:r>
      <w:r>
        <w:rPr>
          <w:rFonts w:ascii="Times New Roman" w:cs="Times New Roman" w:eastAsia="Times New Roman" w:hAnsi="Times New Roman"/>
          <w:i/>
          <w:iCs/>
          <w:color w:val="7F7F7F"/>
          <w:sz w:val="16"/>
          <w:szCs w:val="16"/>
        </w:rPr>
        <w:t xml:space="preserve">  (657 s.K. md. 10)</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Gerçekleştirme görevlisi olarak düzenlediği belgelerin doğruluğundan ve mevzuata uygunluğundan sorumludur.</w:t>
      </w:r>
      <w:r>
        <w:rPr>
          <w:rFonts w:ascii="Times New Roman" w:cs="Times New Roman" w:eastAsia="Times New Roman" w:hAnsi="Times New Roman"/>
          <w:i/>
          <w:iCs/>
          <w:color w:val="7F7F7F"/>
          <w:sz w:val="16"/>
          <w:szCs w:val="16"/>
        </w:rPr>
        <w:t xml:space="preserve">  (5018 s.K. md. 33)</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 nedeniyle edindiği bilgilerin gizliliğini korumaktan ve kamu kaynaklarının korunmasından sorumludur.</w:t>
      </w:r>
      <w:r>
        <w:rPr>
          <w:rFonts w:ascii="Times New Roman" w:cs="Times New Roman" w:eastAsia="Times New Roman" w:hAnsi="Times New Roman"/>
          <w:i/>
          <w:iCs/>
          <w:color w:val="7F7F7F"/>
          <w:sz w:val="16"/>
          <w:szCs w:val="16"/>
        </w:rPr>
        <w:t xml:space="preserve">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enstitü idari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Yükseköğretim diplomasına sahip olmak. (2547 s.K. md. 52/b)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(Genel İdare Hizmetleri Sınıfı)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Atama Koşulu</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Müdürünün önerisi üzerine Rektör tarafından atanmış olmak. (2547 s.K. md. 52/a)</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Yükseköğretim mevzuatı, kamu personel mevzuatı (657 s.K.), kamu mali yönetimi (5018 s.K.), taşınır ve resmi yazışma mevzuatına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Koordinasyon, planlama, yazışma ve dokümantasyon, ekip yönetimi, mali süreç takibi ve iletişim becerisine sahip olmak.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 (özellikle md. 51, 52 ve 53)</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(özellikle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 (özellikle md. 33)</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Taşınır Mal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Üniversitelerde Akademik Teşkilat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Resmi Yazışmalarda Uygulanacak Usul ve Esaslar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 ve Öğretim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Eğitim Bilimleri Enstitüsü</w:t>
    </w:r>
  </w:p>
  <w:p>
    <w:pPr>
      <w:spacing w:after="0" w:before="0"/>
      <w:jc w:val="center"/>
    </w:pPr>
    <w:r>
      <w:rPr>
        <w:rFonts w:ascii="Times New Roman" w:cs="Times New Roman" w:eastAsia="Times New Roman" w:hAnsi="Times New Roman"/>
        <w:sz w:val="16"/>
        <w:szCs w:val="16"/>
      </w:rPr>
      <w:t xml:space="preserve">e-posta: ebe@mehmetakif.edu.tr  •  Tel: 0 (248) 213 32 02  •  Web: ebe.mehmetakif.edu.tr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EĞİTİM BİLİMLERİ ENSTİTÜSÜ</w:t>
          </w:r>
        </w:p>
        <w:p>
          <w:pPr>
            <w:spacing w:after="0"/>
            <w:jc w:val="center"/>
          </w:pPr>
          <w:r>
            <w:rPr>
              <w:rFonts w:ascii="Times New Roman" w:cs="Times New Roman" w:eastAsia="Times New Roman" w:hAnsi="Times New Roman"/>
              <w:b/>
              <w:bCs/>
              <w:color w:val="E40139"/>
              <w:sz w:val="20"/>
              <w:szCs w:val="20"/>
            </w:rPr>
            <w:t xml:space="preserve">ENSTİTÜ SEKRETERİ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GT-003</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2026-06-09T10:31:24Z</dcterms:created>
  <dcterms:modified xsi:type="dcterms:W3CDTF">2026-06-09T10:31:24Z</dcterms:modified>
</cp:coreProperties>
</file>

<file path=docProps/custom.xml><?xml version="1.0" encoding="utf-8"?>
<Properties xmlns="http://schemas.openxmlformats.org/officeDocument/2006/custom-properties" xmlns:vt="http://schemas.openxmlformats.org/officeDocument/2006/docPropsVTypes"/>
</file>