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Sürecin Adı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4"/>
                <w:szCs w:val="24"/>
              </w:rPr>
              <w:t xml:space="preserve">İdari Personel İnceleme  Süreci</w:t>
            </w:r>
          </w:p>
        </w:tc>
      </w:tr>
    </w:tbl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080"/>
        <w:gridCol w:w="2600"/>
        <w:gridCol w:w="208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Süreç Kodu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2"/>
                <w:szCs w:val="22"/>
              </w:rPr>
              <w:t xml:space="preserve">SRC-02.06</w:t>
            </w:r>
          </w:p>
        </w:tc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ISO 9001 Şartı</w:t>
            </w:r>
          </w:p>
        </w:tc>
        <w:tc>
          <w:tcPr>
            <w:tcW w:type="dxa" w:w="20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4.4 Kalite yönetim sistemi ve prosesleri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1. SÜRECİN AMACI</w:t>
      </w:r>
    </w:p>
    <w:p>
      <w:pPr>
        <w:spacing w:after="120" w:before="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İdari personel hakkında kuruma ulaşan ihbar ve şikayetlerin usulüne uygun şekilde ön incelemesinin yapılması, delillerin toplanarak iddiaların doğruluğunun araştırılması ve disiplin amirine karar verebileceği hukuki bir temel sunulmasıdır.</w:t>
      </w: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2. SÜRECİN SORUMLULARI</w:t>
      </w:r>
    </w:p>
    <w:p>
      <w:pPr>
        <w:spacing w:after="0" w:before="40"/>
      </w:pP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1. Enstitü Müdürü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2. Enstitü Sekreteri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3.İncelemeci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4. Enstitü Disiplin Kurulu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3. GİRDİLER ve ÇIKTILAR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Girdiler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Çıktılar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/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sz w:val="20"/>
                <w:szCs w:val="20"/>
              </w:rPr>
              <w:t xml:space="preserve">İnceleme raporu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4. SÜRECİN SIRALI İŞLEMLERİ</w:t>
      </w:r>
    </w:p>
    <w:p>
      <w:pPr>
        <w:spacing w:after="40"/>
      </w:pP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İhbar veya Şikayetin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Ön İnceleme Onayının Alınması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İncelemeci (Muhakkik) Görevlendirilmesi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Bilgi, Belge ve İfade Toplanması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İnceleme Raporunun Hazırlanması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Sonuç Önerisi</w:t>
      </w:r>
    </w:p>
    <w:p>
      <w:pPr>
        <w:pStyle w:val="ListParagraph"/>
        <w:numPr>
          <w:ilvl w:val="0"/>
          <w:numId w:val="3"/>
        </w:numPr>
        <w:spacing w:after="2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Disiplin Amirinin Kararı</w:t>
      </w:r>
    </w:p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5. SÜREÇ ETKİLEŞİMLERİ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Ana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ve Mali Süreç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Etkilendiği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— (İhbar/şikayetle başlar)</w:t>
            </w:r>
          </w:p>
        </w:tc>
      </w:tr>
      <w:tr>
        <w:tc>
          <w:tcPr>
            <w:tcW w:type="dxa" w:w="26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Etkilediği Alt Süreçler</w:t>
            </w:r>
          </w:p>
        </w:tc>
        <w:tc>
          <w:tcPr>
            <w:tcW w:type="dxa" w:w="676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center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</w:rPr>
              <w:t xml:space="preserve">İdari Personel Soruşturma Süreci (SRC-02.05); İzin Alma Süreci (SRC-02.03)
Hakkında incelene başlatılan  idari personelin uhdesindeki tüm süreçlerin etkilenme potansiyeli bulunmaktadır.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6. HEDEFLER ve PERFORMANS KRİTERLERİ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Sürece İlişkin Hedefler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2"/>
                <w:szCs w:val="22"/>
              </w:rPr>
              <w:t xml:space="preserve">Performans Kriterleri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H139: İnceleme kararının şikayet/tespitten 30 gün içinde alınma oranının %100 olması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H140: İnceleme raporu tamamlama süresinin 30 günü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H141: İnceleme tamamlandıktan sonra raporun iletim süresinin 5 iş gününü geçmemesi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H142: Mevzuat uygunluk oranının %100 olması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20"/>
              <w:bottom w:type="dxa" w:w="50"/>
              <w:right w:type="dxa" w:w="120"/>
            </w:tcMar>
            <w:vAlign w:val="top"/>
          </w:tcPr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P139: Karar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P140: Rapor tamamlama süresi (gün)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P141: Rapor iletim süresi (iş günü)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1"/>
                <w:szCs w:val="21"/>
              </w:rPr>
              <w:t xml:space="preserve">P142: Mevzuat uygunluk oranı (%)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7. SÜREÇ SWOT ANALİZİ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548235"/>
                <w:sz w:val="22"/>
                <w:szCs w:val="22"/>
              </w:rPr>
              <w:t xml:space="preserve">Güçlü Yönler (G)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G2: Elektronik belge yönetimi ve e-imza altyapısının süreç hızını artırması / Sahip olunan Dijital Alt Yapılar : EBSY-OBİS-Yoklama Sistemi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G28: Enstitü disiplin amirlerinin hukuki süreçler konusunda deneyim ve mevzuat hakimiyeti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G29: Standart soruşturma/inceleme raporu şablonu ve süreç işletim rehberinin mevcudiyeti ( Hukuk Müşavirliği)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00000"/>
                <w:sz w:val="22"/>
                <w:szCs w:val="22"/>
              </w:rPr>
              <w:t xml:space="preserve">Zayıf Yönler (Z)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Z4: Personel yetersizliği veya iş yükü yoğunluğu nedeniyle işlem sürelerinin uzaması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Z16: Tebliğ ve belge işleme aşamasında manuel veri girişi kaynaklı hatalar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Z61: Şikayet ve ihbarların değerlendirme kriterlerinin enstitü düzeyinde sistematikleştirilmemiş olması</w:t>
            </w:r>
          </w:p>
        </w:tc>
      </w:tr>
      <w:tr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2E5496"/>
                <w:sz w:val="22"/>
                <w:szCs w:val="22"/>
              </w:rPr>
              <w:t xml:space="preserve">Fırsatlar (F)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F92: KamuSM/e-Devlet üzerinden tebligat ve süre takip sistemlerinin yaygınlaşması ile usul süreçlerinin kolaylaşması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F93: Kamera kayıtları, dijital log kayıtları ve elektronik veri kaynaklarının delil toplama sürecini kolaylaştırması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F94: Elektronik belge yönetim sistemi (EBYS) kullanımının delil, yazışma ve tebligat süreçlerinde izlenebilirlik sağlaması</w:t>
            </w:r>
          </w:p>
        </w:tc>
        <w:tc>
          <w:tcPr>
            <w:tcW w:type="dxa" w:w="468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70"/>
              <w:left w:type="dxa" w:w="130"/>
              <w:bottom w:type="dxa" w:w="70"/>
              <w:right w:type="dxa" w:w="130"/>
            </w:tcMar>
            <w:vAlign w:val="top"/>
          </w:tcPr>
          <w:p>
            <w:pPr>
              <w:pBdr>
                <w:bottom w:val="single" w:color="BFBFBF" w:sz="4" w:space="2"/>
              </w:pBdr>
              <w:spacing w:after="60"/>
            </w:pPr>
            <w:r>
              <w:rPr>
                <w:rFonts w:ascii="Times New Roman" w:cs="Times New Roman" w:eastAsia="Times New Roman" w:hAnsi="Times New Roman"/>
                <w:b/>
                <w:bCs/>
                <w:color w:val="C55A11"/>
                <w:sz w:val="22"/>
                <w:szCs w:val="22"/>
              </w:rPr>
              <w:t xml:space="preserve">Tehditler (T)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T47: Siber güvenlik tehditleri: veri sızıntısı, kimlik avı, yetkisiz erişim. Kullanılan dijital alt yapılardan kaynaklı.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T62: Tanık ifadesi alma süreçlerinde yaşanabilecek aksaklıklar.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T63: Gerçeğe aykırı ihbar ve şikayetlerin zaman, iş gücü ve idari kaynak kaybına neden olabilmesi.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T64: İhbar/şikayetlerin objektif değerlendirilebilirliğinin dış kaynaklı belge yetersizliği ile zorlaşması</w:t>
            </w:r>
          </w:p>
        </w:tc>
      </w:tr>
    </w:tbl>
    <w:p>
      <w:pPr>
        <w:spacing w:after="8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8. İLGİLİ MEVZUAT ve DOKÜMANLAR</w:t>
      </w:r>
    </w:p>
    <w:p>
      <w:pPr>
        <w:spacing w:after="40"/>
      </w:pP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2547 sayılı Yükseköğretim Kanunu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YÖK Lisansüstü Eğitim ve Öğretim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Lisansüstü Eğitim-Öğretim ve Sınav Yönetmeliği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Burdur Mehmet Akif Ersoy Üniversitesi Senatosu Kararları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TS EN ISO 9001:2015 Kalite Yönetim Sistemi Standardı</w:t>
      </w:r>
    </w:p>
    <w:p>
      <w:pPr>
        <w:spacing w:after="100"/>
      </w:pPr>
    </w:p>
    <w:p>
      <w:pPr>
        <w:keepNext/>
        <w:pBdr>
          <w:bottom w:val="single" w:color="392668" w:sz="8" w:space="3"/>
        </w:pBdr>
        <w:spacing w:after="80" w:before="160"/>
      </w:pPr>
      <w:r>
        <w:rPr>
          <w:rFonts w:ascii="Times New Roman" w:cs="Times New Roman" w:eastAsia="Times New Roman" w:hAnsi="Times New Roman"/>
          <w:b/>
          <w:bCs/>
          <w:color w:val="392668"/>
          <w:sz w:val="24"/>
          <w:szCs w:val="24"/>
        </w:rPr>
        <w:t xml:space="preserve">9. HAZIRLAYAN / KONTROL EDEN / ONAYLAYAN</w:t>
      </w:r>
    </w:p>
    <w:p>
      <w:pPr>
        <w:spacing w:after="5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HAZIRLAYAN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KONTROL EDEN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40"/>
              <w:left w:type="dxa" w:w="100"/>
              <w:bottom w:type="dxa" w:w="40"/>
              <w:right w:type="dxa" w:w="100"/>
            </w:tcMar>
          </w:tcPr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392668"/>
                <w:sz w:val="20"/>
                <w:szCs w:val="20"/>
              </w:rPr>
              <w:t xml:space="preserve">ONAYLAYAN</w:t>
            </w:r>
          </w:p>
        </w:tc>
      </w:tr>
      <w:tr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Kalite Birim Sorumlusu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Sekreteri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  <w:tc>
          <w:tcPr>
            <w:tcW w:type="dxa" w:w="312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spacing w:after="200"/>
              <w:jc w:val="center"/>
            </w:pPr>
            <w:r>
              <w:rPr>
                <w:rFonts w:ascii="Times New Roman" w:cs="Times New Roman" w:eastAsia="Times New Roman" w:hAnsi="Times New Roman"/>
                <w:sz w:val="20"/>
                <w:szCs w:val="20"/>
              </w:rPr>
              <w:t xml:space="preserve">Enstitü Müdürü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Ad Soyad</w:t>
            </w:r>
          </w:p>
          <w:p>
            <w:pPr>
              <w:spacing w:after="0"/>
              <w:jc w:val="center"/>
            </w:pPr>
            <w:r>
              <w:rPr>
                <w:rFonts w:ascii="Times New Roman" w:cs="Times New Roman" w:eastAsia="Times New Roman" w:hAnsi="Times New Roman"/>
                <w:i/>
                <w:iCs/>
                <w:color w:val="888888"/>
                <w:sz w:val="18"/>
                <w:szCs w:val="18"/>
              </w:rPr>
              <w:t xml:space="preserve">İmza / Tarih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4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Burdur Mehmet Akif Ersoy Üniversitesi - Eğitim Bilimleri Enstitüsü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İstiklal Yerleşkesi, 15030 Merkez/BURDUR</w:t>
    </w:r>
  </w:p>
  <w:p>
    <w:pPr>
      <w:spacing w:after="0"/>
      <w:jc w:val="left"/>
    </w:pPr>
    <w:r>
      <w:rPr>
        <w:rFonts w:ascii="Times New Roman" w:cs="Times New Roman" w:eastAsia="Times New Roman" w:hAnsi="Times New Roman"/>
        <w:i/>
        <w:iCs/>
        <w:sz w:val="15"/>
        <w:szCs w:val="15"/>
      </w:rPr>
      <w:t xml:space="preserve">e-posta: ebe@mehmetakif.edu.tr  •  Tel: +90 248 213 32 02  •  Web: https://ebe.mehmetakif.edu.tr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BFBFBF" w:sz="4"/>
        <w:left w:val="single" w:color="BFBFBF" w:sz="4"/>
        <w:bottom w:val="single" w:color="BFBFBF" w:sz="4"/>
        <w:right w:val="single" w:color="BFBFBF" w:sz="4"/>
        <w:insideH w:val="single" w:color="auto" w:sz="4"/>
        <w:insideV w:val="single" w:color="auto" w:sz="4"/>
      </w:tblBorders>
    </w:tblPr>
    <w:tblGrid>
      <w:gridCol w:w="1340"/>
      <w:gridCol w:w="4900"/>
      <w:gridCol w:w="3120"/>
    </w:tblGrid>
    <w:tr>
      <w:tc>
        <w:tcPr>
          <w:tcW w:type="dxa" w:w="134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p>
          <w:pPr>
            <w:spacing w:after="0"/>
            <w:jc w:val="center"/>
          </w:pPr>
          <w:r>
            <w:drawing>
              <wp:inline distT="0" distB="0" distL="0" distR="0">
                <wp:extent cx="609600" cy="60960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490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40"/>
            <w:left w:type="dxa" w:w="80"/>
            <w:bottom w:type="dxa" w:w="40"/>
            <w:right w:type="dxa" w:w="80"/>
          </w:tcMar>
          <w:vAlign w:val="center"/>
        </w:tcPr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T.C.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BURDUR MEHMET AKİF ERSOY ÜNİVERSİTESİ</w:t>
          </w:r>
        </w:p>
        <w:p>
          <w:pPr>
            <w:spacing w:after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392668"/>
              <w:sz w:val="18"/>
              <w:szCs w:val="18"/>
            </w:rPr>
            <w:t xml:space="preserve">EĞİTİM BİLİMLERİ ENSTİTÜSÜ</w:t>
          </w:r>
        </w:p>
        <w:p>
          <w:pPr>
            <w:spacing w:after="0" w:before="3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color w:val="E40139"/>
              <w:sz w:val="20"/>
              <w:szCs w:val="20"/>
            </w:rPr>
            <w:t xml:space="preserve">SÜREÇ KARTI</w:t>
          </w:r>
        </w:p>
      </w:tc>
      <w:tc>
        <w:tcPr>
          <w:tcW w:type="dxa" w:w="3120"/>
          <w:tcBorders>
            <w:top w:val="single" w:color="BFBFBF" w:sz="4"/>
            <w:left w:val="single" w:color="BFBFBF" w:sz="4"/>
            <w:bottom w:val="single" w:color="BFBFBF" w:sz="4"/>
            <w:right w:val="single" w:color="BFBFBF" w:sz="4"/>
          </w:tcBorders>
          <w:tcMar>
            <w:top w:type="dxa" w:w="20"/>
            <w:left w:type="dxa" w:w="20"/>
            <w:bottom w:type="dxa" w:w="20"/>
            <w:right w:type="dxa" w:w="20"/>
          </w:tcMar>
          <w:vAlign w:val="center"/>
        </w:tcPr>
        <w:tbl>
          <w:tblPr>
            <w:tblW w:type="dxa" w:w="3120"/>
            <w:tbl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  <w:insideH w:val="single" w:color="auto" w:sz="4"/>
              <w:insideV w:val="single" w:color="auto" w:sz="4"/>
            </w:tblBorders>
          </w:tblPr>
          <w:tblGrid>
            <w:gridCol w:w="1500"/>
            <w:gridCol w:w="1620"/>
          </w:tblGrid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Doküman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PK-02.06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Yayın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18.06.2026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00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Revizyon Tarihi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—</w:t>
                </w:r>
              </w:p>
            </w:tc>
          </w:tr>
          <w:tr>
            <w:tc>
              <w:tcPr>
                <w:tcW w:type="dxa" w:w="150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color w:val="392668"/>
                    <w:sz w:val="16"/>
                    <w:szCs w:val="16"/>
                  </w:rPr>
                  <w:t xml:space="preserve">Sayfa No</w:t>
                </w:r>
              </w:p>
            </w:tc>
            <w:tc>
              <w:tcPr>
                <w:tcW w:type="dxa" w:w="1620"/>
                <w:tcBorders>
                  <w:top w:val="single" w:color="BFBFBF" w:sz="4"/>
                  <w:left w:val="single" w:color="BFBFBF" w:sz="4"/>
                  <w:bottom w:val="single" w:color="BFBFBF" w:sz="4"/>
                  <w:right w:val="single" w:color="BFBFBF" w:sz="4"/>
                </w:tcBorders>
                <w:tcMar>
                  <w:top w:type="dxa" w:w="20"/>
                  <w:left w:type="dxa" w:w="60"/>
                  <w:bottom w:type="dxa" w:w="20"/>
                  <w:right w:type="dxa" w:w="60"/>
                </w:tcMar>
                <w:vAlign w:val="center"/>
              </w:tcPr>
              <w:p>
                <w:pPr>
                  <w:spacing w:after="0"/>
                </w:pP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PAGE</w:instrText>
                  <w:fldChar w:fldCharType="separate"/>
                  <w:fldChar w:fldCharType="end"/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t xml:space="preserve"> / </w:t>
                </w:r>
                <w:r>
                  <w:rPr>
                    <w:rFonts w:ascii="Times New Roman" w:cs="Times New Roman" w:eastAsia="Times New Roman" w:hAnsi="Times New Roman"/>
                    <w:sz w:val="16"/>
                    <w:szCs w:val="16"/>
                  </w:rPr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  <w:p>
    <w:pPr>
      <w:spacing w:after="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926bc702bab84fa380e74bd934c08e1088a9b9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Öğr. Üyesi Veysel DAL</dc:creator>
  <cp:lastModifiedBy>Dr. Öğr. Üyesi Veysel DAL</cp:lastModifiedBy>
  <cp:revision>1</cp:revision>
  <dcterms:created xsi:type="dcterms:W3CDTF">2026-06-09T11:39:15.519Z</dcterms:created>
  <dcterms:modified xsi:type="dcterms:W3CDTF">2026-06-09T11:39:15.519Z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