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13F514B9" w14:textId="77777777" w:rsidTr="004D3A91">
        <w:tc>
          <w:tcPr>
            <w:tcW w:w="9062" w:type="dxa"/>
            <w:vAlign w:val="center"/>
          </w:tcPr>
          <w:p w14:paraId="3EF33996" w14:textId="77777777" w:rsidR="004974B7" w:rsidRPr="00D8396F" w:rsidRDefault="004974B7" w:rsidP="003159A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025680FF" w14:textId="77777777" w:rsidTr="00DD077F">
        <w:tc>
          <w:tcPr>
            <w:tcW w:w="9062" w:type="dxa"/>
          </w:tcPr>
          <w:p w14:paraId="3C28BFE5" w14:textId="04556573" w:rsidR="004974B7" w:rsidRPr="003355F8" w:rsidRDefault="00B1164C" w:rsidP="003159AA">
            <w:pPr>
              <w:spacing w:line="360" w:lineRule="auto"/>
              <w:jc w:val="center"/>
            </w:pPr>
            <w:r w:rsidRPr="00B1164C">
              <w:t xml:space="preserve">Fen Bilimleri Enstitüsü </w:t>
            </w:r>
            <w:r w:rsidR="000213A4">
              <w:t>Kalite Komisyonu</w:t>
            </w:r>
            <w:r w:rsidRPr="00B1164C">
              <w:t xml:space="preserve"> Toplantısı</w:t>
            </w:r>
          </w:p>
        </w:tc>
      </w:tr>
    </w:tbl>
    <w:p w14:paraId="4B9F7115" w14:textId="77777777" w:rsidR="004974B7" w:rsidRDefault="004974B7" w:rsidP="003159AA">
      <w:pPr>
        <w:spacing w:line="360" w:lineRule="auto"/>
        <w:jc w:val="center"/>
      </w:pPr>
    </w:p>
    <w:p w14:paraId="1B0966E2" w14:textId="262D69CD" w:rsidR="00B26903" w:rsidRPr="00B26903" w:rsidRDefault="00B26903" w:rsidP="003159AA">
      <w:pPr>
        <w:spacing w:line="360" w:lineRule="auto"/>
        <w:jc w:val="center"/>
        <w:rPr>
          <w:b/>
          <w:bCs/>
        </w:rPr>
      </w:pPr>
      <w:r w:rsidRPr="00B26903">
        <w:rPr>
          <w:b/>
          <w:bCs/>
        </w:rPr>
        <w:t>GÜNDEM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6B4D97" w:rsidRPr="0045181E" w14:paraId="40404544" w14:textId="77777777" w:rsidTr="00864B0E">
        <w:trPr>
          <w:trHeight w:val="567"/>
        </w:trPr>
        <w:tc>
          <w:tcPr>
            <w:tcW w:w="421" w:type="dxa"/>
          </w:tcPr>
          <w:p w14:paraId="6F62964E" w14:textId="77777777" w:rsidR="006B4D97" w:rsidRPr="0045181E" w:rsidRDefault="006B4D97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42D130A" w14:textId="0047930C" w:rsidR="006B4D97" w:rsidRPr="00B95AAE" w:rsidRDefault="00B95AAE" w:rsidP="006B4D97">
            <w:pPr>
              <w:pStyle w:val="msobodytextindent"/>
              <w:spacing w:line="360" w:lineRule="auto"/>
            </w:pPr>
            <w:r w:rsidRPr="00B95AAE">
              <w:rPr>
                <w:rFonts w:eastAsia="Calibri"/>
                <w:lang w:eastAsia="en-US"/>
              </w:rPr>
              <w:t>Kalite komisyonunda görev süresi dolan öğretim üyeleri ile mezuniyet sebebiyle ayrılan üye temsilcilerinin durumları görüşülmesi</w:t>
            </w:r>
          </w:p>
        </w:tc>
      </w:tr>
      <w:tr w:rsidR="004974B7" w:rsidRPr="0045181E" w14:paraId="5F0180FF" w14:textId="77777777" w:rsidTr="00864B0E">
        <w:trPr>
          <w:trHeight w:val="567"/>
        </w:trPr>
        <w:tc>
          <w:tcPr>
            <w:tcW w:w="421" w:type="dxa"/>
          </w:tcPr>
          <w:p w14:paraId="669B0471" w14:textId="77777777" w:rsidR="004974B7" w:rsidRPr="0045181E" w:rsidRDefault="004974B7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406413C" w14:textId="4166084A" w:rsidR="004974B7" w:rsidRPr="006B4D97" w:rsidRDefault="00AF77C8" w:rsidP="003159AA">
            <w:pPr>
              <w:pStyle w:val="msobodytextindent"/>
              <w:spacing w:line="360" w:lineRule="auto"/>
              <w:rPr>
                <w:rFonts w:eastAsia="Calibri"/>
                <w:lang w:eastAsia="en-US"/>
              </w:rPr>
            </w:pPr>
            <w:r w:rsidRPr="006B4D97">
              <w:t>202</w:t>
            </w:r>
            <w:r w:rsidR="006B4D97" w:rsidRPr="006B4D97">
              <w:t>5</w:t>
            </w:r>
            <w:r w:rsidRPr="006B4D97">
              <w:t xml:space="preserve"> yılı Birim Öz Değerlendirme raporunun </w:t>
            </w:r>
            <w:r w:rsidR="006F256B">
              <w:t xml:space="preserve">gözden </w:t>
            </w:r>
            <w:r w:rsidR="00C62060">
              <w:t xml:space="preserve">geçirilmesi, </w:t>
            </w:r>
            <w:r w:rsidR="00C62060" w:rsidRPr="006B4D97">
              <w:t>görüş</w:t>
            </w:r>
            <w:r w:rsidRPr="006B4D97">
              <w:t xml:space="preserve"> alışverişinde bulunulması. </w:t>
            </w:r>
          </w:p>
        </w:tc>
      </w:tr>
      <w:tr w:rsidR="00B1164C" w:rsidRPr="0045181E" w14:paraId="277A43C1" w14:textId="77777777" w:rsidTr="00864B0E">
        <w:trPr>
          <w:trHeight w:val="567"/>
        </w:trPr>
        <w:tc>
          <w:tcPr>
            <w:tcW w:w="421" w:type="dxa"/>
          </w:tcPr>
          <w:p w14:paraId="56EF173D" w14:textId="77777777" w:rsidR="00B1164C" w:rsidRPr="0045181E" w:rsidRDefault="00B1164C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D5B6D3B" w14:textId="1D0FDC3A" w:rsidR="00B1164C" w:rsidRPr="006B4D97" w:rsidRDefault="00B1164C" w:rsidP="003159AA">
            <w:pPr>
              <w:spacing w:line="360" w:lineRule="auto"/>
            </w:pPr>
            <w:r w:rsidRPr="006B4D97">
              <w:t xml:space="preserve">Dilek ve temenniler ile kapanış. </w:t>
            </w:r>
          </w:p>
        </w:tc>
      </w:tr>
    </w:tbl>
    <w:p w14:paraId="65A78016" w14:textId="77777777" w:rsidR="004974B7" w:rsidRPr="0045181E" w:rsidRDefault="004974B7" w:rsidP="003159AA">
      <w:pPr>
        <w:pStyle w:val="msobodytextindent"/>
        <w:spacing w:line="360" w:lineRule="auto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403BA94" w14:textId="77777777" w:rsidTr="004D3A91">
        <w:tc>
          <w:tcPr>
            <w:tcW w:w="9062" w:type="dxa"/>
            <w:vAlign w:val="center"/>
          </w:tcPr>
          <w:p w14:paraId="65E9C3A7" w14:textId="77777777" w:rsidR="004974B7" w:rsidRPr="0045181E" w:rsidRDefault="004974B7" w:rsidP="003159AA">
            <w:pPr>
              <w:pStyle w:val="msobodytextindent"/>
              <w:spacing w:line="360" w:lineRule="auto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0D9CF5D4" w14:textId="77777777" w:rsidTr="004D3A91">
        <w:trPr>
          <w:trHeight w:val="4064"/>
        </w:trPr>
        <w:tc>
          <w:tcPr>
            <w:tcW w:w="9062" w:type="dxa"/>
          </w:tcPr>
          <w:p w14:paraId="350FA3C9" w14:textId="77777777" w:rsidR="009B1907" w:rsidRPr="009B1907" w:rsidRDefault="009B1907" w:rsidP="009B1907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</w:p>
          <w:p w14:paraId="28CF9085" w14:textId="02C8FF01" w:rsidR="009B1907" w:rsidRDefault="00632DB6" w:rsidP="009B1907">
            <w:pPr>
              <w:spacing w:line="360" w:lineRule="auto"/>
              <w:ind w:left="318"/>
              <w:rPr>
                <w:rFonts w:eastAsia="Calibri"/>
              </w:rPr>
            </w:pPr>
            <w:r w:rsidRPr="00D60D94">
              <w:rPr>
                <w:rFonts w:eastAsia="Calibri"/>
              </w:rPr>
              <w:t xml:space="preserve">Fen Bilimleri Enstitüsü Birim Kalite Komisyonu Toplantısı </w:t>
            </w:r>
            <w:r w:rsidR="007601F4">
              <w:rPr>
                <w:rFonts w:eastAsia="Calibri"/>
              </w:rPr>
              <w:t>11</w:t>
            </w:r>
            <w:r w:rsidRPr="00D60D94">
              <w:rPr>
                <w:rFonts w:eastAsia="Calibri"/>
              </w:rPr>
              <w:t>.0</w:t>
            </w:r>
            <w:r w:rsidR="007601F4">
              <w:rPr>
                <w:rFonts w:eastAsia="Calibri"/>
              </w:rPr>
              <w:t>2</w:t>
            </w:r>
            <w:r w:rsidRPr="00D60D94">
              <w:rPr>
                <w:rFonts w:eastAsia="Calibri"/>
              </w:rPr>
              <w:t>.</w:t>
            </w:r>
            <w:r>
              <w:rPr>
                <w:rFonts w:eastAsia="Calibri"/>
              </w:rPr>
              <w:t>202</w:t>
            </w:r>
            <w:r w:rsidR="007432BE">
              <w:rPr>
                <w:rFonts w:eastAsia="Calibri"/>
              </w:rPr>
              <w:t>6</w:t>
            </w:r>
            <w:r>
              <w:rPr>
                <w:rFonts w:eastAsia="Calibri"/>
              </w:rPr>
              <w:t xml:space="preserve"> </w:t>
            </w:r>
            <w:r w:rsidR="007601F4">
              <w:rPr>
                <w:rFonts w:eastAsia="Calibri"/>
              </w:rPr>
              <w:t>Çarşamba</w:t>
            </w:r>
            <w:r w:rsidRPr="00D60D94">
              <w:rPr>
                <w:rFonts w:eastAsia="Calibri"/>
              </w:rPr>
              <w:t xml:space="preserve"> günü saat: 1</w:t>
            </w:r>
            <w:r w:rsidR="007601F4">
              <w:rPr>
                <w:rFonts w:eastAsia="Calibri"/>
              </w:rPr>
              <w:t>4</w:t>
            </w:r>
            <w:r w:rsidRPr="00D60D94">
              <w:rPr>
                <w:rFonts w:eastAsia="Calibri"/>
              </w:rPr>
              <w:t xml:space="preserve">.30’da Enstitümüz toplantı salonunda </w:t>
            </w:r>
            <w:r>
              <w:rPr>
                <w:rFonts w:eastAsia="Calibri"/>
              </w:rPr>
              <w:t xml:space="preserve">komisyon üyelerinin katılımı ile gerçekleştirilmiştir. </w:t>
            </w:r>
          </w:p>
          <w:p w14:paraId="4C6263C2" w14:textId="75032080" w:rsidR="004B18C2" w:rsidRDefault="00B95AAE" w:rsidP="00632DB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eastAsia="Calibri"/>
                <w:lang w:eastAsia="en-US"/>
              </w:rPr>
            </w:pPr>
            <w:r w:rsidRPr="004B18C2">
              <w:rPr>
                <w:rFonts w:eastAsia="Calibri"/>
                <w:lang w:eastAsia="en-US"/>
              </w:rPr>
              <w:t>Kalite</w:t>
            </w:r>
            <w:r w:rsidR="007601F4" w:rsidRPr="004B18C2">
              <w:rPr>
                <w:rFonts w:eastAsia="Calibri"/>
                <w:lang w:eastAsia="en-US"/>
              </w:rPr>
              <w:t xml:space="preserve"> komisyonunda görev süresi dolan öğretim üyeleri ile mezuniyet sebebiyle ayrılan üye temsilcilerinin durumları görüşülmüştür. Görev süreleri sona eren üyelerin</w:t>
            </w:r>
            <w:r w:rsidR="00C62060">
              <w:rPr>
                <w:rFonts w:eastAsia="Calibri"/>
                <w:lang w:eastAsia="en-US"/>
              </w:rPr>
              <w:t>in</w:t>
            </w:r>
            <w:r w:rsidR="007601F4" w:rsidRPr="004B18C2">
              <w:rPr>
                <w:rFonts w:eastAsia="Calibri"/>
                <w:lang w:eastAsia="en-US"/>
              </w:rPr>
              <w:t xml:space="preserve">  görevlerinin sonlandırılması, yeni görevlendirme süreçlerinin başlatılması uygun görülmüştür.</w:t>
            </w:r>
          </w:p>
          <w:p w14:paraId="4981EE26" w14:textId="4CCBF2E7" w:rsidR="004B18C2" w:rsidRPr="004B18C2" w:rsidRDefault="00C62060" w:rsidP="00632DB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2025-2026 dönemi</w:t>
            </w:r>
            <w:r w:rsidR="004B18C2" w:rsidRPr="004B18C2">
              <w:rPr>
                <w:rFonts w:eastAsia="Calibri"/>
                <w:lang w:eastAsia="en-US"/>
              </w:rPr>
              <w:t xml:space="preserve"> birim öğrenci temsilcis</w:t>
            </w:r>
            <w:r w:rsidR="004B18C2">
              <w:rPr>
                <w:rFonts w:eastAsia="Calibri"/>
                <w:lang w:eastAsia="en-US"/>
              </w:rPr>
              <w:t>i Didar SAYAK’ın</w:t>
            </w:r>
            <w:r w:rsidR="004B18C2" w:rsidRPr="004B18C2">
              <w:rPr>
                <w:rFonts w:eastAsia="Calibri"/>
                <w:lang w:eastAsia="en-US"/>
              </w:rPr>
              <w:t xml:space="preserve"> kurul üyeliği sürecinin başlatılmasına karar verilmiştir.</w:t>
            </w:r>
          </w:p>
          <w:p w14:paraId="0E5AEA03" w14:textId="46FAC022" w:rsidR="004B18C2" w:rsidRPr="004B18C2" w:rsidRDefault="004B18C2" w:rsidP="00632DB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eastAsia="Calibri"/>
                <w:lang w:eastAsia="en-US"/>
              </w:rPr>
            </w:pPr>
            <w:r w:rsidRPr="004B18C2">
              <w:rPr>
                <w:rFonts w:eastAsia="Calibri"/>
                <w:lang w:eastAsia="en-US"/>
              </w:rPr>
              <w:t>Enstitümüzün 2025 yılına ait akademik faaliyetlerini, idari performans göstergelerini ve stratejik hedeflere uyum düzeyini içeren yıllık değerlendirme raporu kurul üyelerinin incelemesine sunulmuştur. Raporda yer alan istatistik</w:t>
            </w:r>
            <w:r w:rsidR="00C62060">
              <w:rPr>
                <w:rFonts w:eastAsia="Calibri"/>
                <w:lang w:eastAsia="en-US"/>
              </w:rPr>
              <w:t xml:space="preserve">sel </w:t>
            </w:r>
            <w:r w:rsidRPr="004B18C2">
              <w:rPr>
                <w:rFonts w:eastAsia="Calibri"/>
                <w:lang w:eastAsia="en-US"/>
              </w:rPr>
              <w:t>veriler, gerçekleştirilen projeler ve kalite yönetim süreçleri detaylı bir şekilde analiz edilerek, enstitünün kurumsal gelişim hızı ve gelecek döneme yönelik iyileştirme planları kapsamlı olarak değerlendirilmiştir.</w:t>
            </w:r>
          </w:p>
          <w:p w14:paraId="6755FCDB" w14:textId="77777777" w:rsidR="009B1907" w:rsidRPr="009B1907" w:rsidRDefault="009B1907" w:rsidP="009B1907">
            <w:pPr>
              <w:pStyle w:val="ListeParagraf"/>
              <w:spacing w:line="360" w:lineRule="auto"/>
              <w:ind w:left="1038"/>
              <w:rPr>
                <w:rFonts w:eastAsia="Calibri"/>
                <w:lang w:eastAsia="en-US"/>
              </w:rPr>
            </w:pPr>
          </w:p>
          <w:p w14:paraId="730B2525" w14:textId="7B60D140" w:rsidR="004D3A91" w:rsidRPr="004D3A91" w:rsidRDefault="004D3A91" w:rsidP="003159AA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</w:p>
        </w:tc>
      </w:tr>
      <w:tr w:rsidR="004974B7" w:rsidRPr="0045181E" w14:paraId="38C4637B" w14:textId="77777777" w:rsidTr="0024144B">
        <w:trPr>
          <w:trHeight w:val="418"/>
        </w:trPr>
        <w:tc>
          <w:tcPr>
            <w:tcW w:w="9062" w:type="dxa"/>
            <w:vAlign w:val="center"/>
          </w:tcPr>
          <w:p w14:paraId="3BDD6DA7" w14:textId="4BFE28FB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1798BA5A" w14:textId="77777777" w:rsidR="008F6696" w:rsidRPr="008F6696" w:rsidRDefault="008F6696" w:rsidP="008F6696"/>
    <w:p w14:paraId="5D1ECA0A" w14:textId="0E32C00B" w:rsidR="008E3FEC" w:rsidRPr="008E3FEC" w:rsidRDefault="008E3FEC" w:rsidP="008E3FEC">
      <w:pPr>
        <w:tabs>
          <w:tab w:val="left" w:pos="930"/>
        </w:tabs>
      </w:pPr>
    </w:p>
    <w:p w14:paraId="6DF9B16E" w14:textId="73892B26"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8787" w14:textId="77777777" w:rsidR="00005CD3" w:rsidRDefault="00005CD3" w:rsidP="004974B7">
      <w:r>
        <w:separator/>
      </w:r>
    </w:p>
  </w:endnote>
  <w:endnote w:type="continuationSeparator" w:id="0">
    <w:p w14:paraId="329E9246" w14:textId="77777777" w:rsidR="00005CD3" w:rsidRDefault="00005CD3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76D77D02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E3B5EE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F90D" w14:textId="77777777" w:rsidR="00005CD3" w:rsidRDefault="00005CD3" w:rsidP="004974B7">
      <w:r>
        <w:separator/>
      </w:r>
    </w:p>
  </w:footnote>
  <w:footnote w:type="continuationSeparator" w:id="0">
    <w:p w14:paraId="3569C1C0" w14:textId="77777777" w:rsidR="00005CD3" w:rsidRDefault="00005CD3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19"/>
      <w:gridCol w:w="1963"/>
      <w:gridCol w:w="1624"/>
    </w:tblGrid>
    <w:tr w:rsidR="005642FB" w14:paraId="105639B3" w14:textId="77777777" w:rsidTr="00F30B17">
      <w:tc>
        <w:tcPr>
          <w:tcW w:w="1413" w:type="dxa"/>
          <w:vMerge w:val="restart"/>
          <w:vAlign w:val="center"/>
        </w:tcPr>
        <w:p w14:paraId="4D0176D0" w14:textId="3B51E092" w:rsidR="005642FB" w:rsidRDefault="00B261B4" w:rsidP="00DD077F">
          <w:pPr>
            <w:pStyle w:val="stBilgi"/>
            <w:jc w:val="center"/>
          </w:pPr>
          <w:r>
            <w:t>.</w:t>
          </w:r>
          <w:r w:rsidR="00A360C4">
            <w:rPr>
              <w:noProof/>
            </w:rPr>
            <w:drawing>
              <wp:inline distT="0" distB="0" distL="0" distR="0" wp14:anchorId="19322324" wp14:editId="337AE835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4C37DF21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0C5375C7" w14:textId="77777777" w:rsidR="00EB4516" w:rsidRPr="004D794C" w:rsidRDefault="00EB4516" w:rsidP="00EB4516">
          <w:pPr>
            <w:jc w:val="center"/>
            <w:rPr>
              <w:b/>
            </w:rPr>
          </w:pPr>
          <w:r w:rsidRPr="004D794C">
            <w:rPr>
              <w:b/>
            </w:rPr>
            <w:t>FEN BİLİMLERİ ENSTİTÜSÜ</w:t>
          </w:r>
        </w:p>
        <w:p w14:paraId="0FC48FFB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02D4490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250372C2" w14:textId="0C369E62" w:rsidR="005642FB" w:rsidRPr="004272E5" w:rsidRDefault="00B1164C" w:rsidP="00DD077F">
          <w:pPr>
            <w:pStyle w:val="stBilgi"/>
            <w:jc w:val="center"/>
            <w:rPr>
              <w:sz w:val="22"/>
            </w:rPr>
          </w:pPr>
          <w:r>
            <w:rPr>
              <w:b/>
            </w:rPr>
            <w:t>202</w:t>
          </w:r>
          <w:r w:rsidR="006F256B">
            <w:rPr>
              <w:b/>
            </w:rPr>
            <w:t>6</w:t>
          </w:r>
          <w:r>
            <w:rPr>
              <w:b/>
            </w:rPr>
            <w:t>-0</w:t>
          </w:r>
          <w:r w:rsidR="006F256B">
            <w:rPr>
              <w:b/>
            </w:rPr>
            <w:t>1</w:t>
          </w:r>
        </w:p>
      </w:tc>
    </w:tr>
    <w:tr w:rsidR="005642FB" w14:paraId="0B05CA05" w14:textId="77777777" w:rsidTr="00F30B17">
      <w:tc>
        <w:tcPr>
          <w:tcW w:w="1413" w:type="dxa"/>
          <w:vMerge/>
          <w:vAlign w:val="center"/>
        </w:tcPr>
        <w:p w14:paraId="56F03B81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927958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EA0822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4EAE2D1E" w14:textId="2AFEB1B5" w:rsidR="005642FB" w:rsidRPr="004272E5" w:rsidRDefault="006F256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11/02</w:t>
          </w:r>
          <w:r w:rsidR="00812D4A">
            <w:rPr>
              <w:sz w:val="22"/>
            </w:rPr>
            <w:t>/202</w:t>
          </w:r>
          <w:r>
            <w:rPr>
              <w:sz w:val="22"/>
            </w:rPr>
            <w:t>6</w:t>
          </w:r>
        </w:p>
      </w:tc>
    </w:tr>
    <w:tr w:rsidR="005642FB" w14:paraId="1B51648F" w14:textId="77777777" w:rsidTr="00F30B17">
      <w:tc>
        <w:tcPr>
          <w:tcW w:w="1413" w:type="dxa"/>
          <w:vMerge/>
          <w:vAlign w:val="center"/>
        </w:tcPr>
        <w:p w14:paraId="7823C76D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FA6A7D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781DE1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1C30E86D" w14:textId="01957381" w:rsidR="005642FB" w:rsidRPr="004272E5" w:rsidRDefault="00B1164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FBE – Toplantı Salonu</w:t>
          </w:r>
        </w:p>
      </w:tc>
    </w:tr>
    <w:tr w:rsidR="005642FB" w14:paraId="54F3EB58" w14:textId="77777777" w:rsidTr="00F30B17">
      <w:tc>
        <w:tcPr>
          <w:tcW w:w="1413" w:type="dxa"/>
          <w:vMerge/>
          <w:vAlign w:val="center"/>
        </w:tcPr>
        <w:p w14:paraId="1C8B75F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2D38C75E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6451DB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5490E0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14:paraId="2C986B22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E5C"/>
    <w:multiLevelType w:val="multilevel"/>
    <w:tmpl w:val="1224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24889"/>
    <w:multiLevelType w:val="hybridMultilevel"/>
    <w:tmpl w:val="99B6550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73050"/>
    <w:multiLevelType w:val="hybridMultilevel"/>
    <w:tmpl w:val="37F2C022"/>
    <w:lvl w:ilvl="0" w:tplc="041F000F">
      <w:start w:val="1"/>
      <w:numFmt w:val="decimal"/>
      <w:lvlText w:val="%1."/>
      <w:lvlJc w:val="left"/>
      <w:pPr>
        <w:ind w:left="1038" w:hanging="360"/>
      </w:pPr>
    </w:lvl>
    <w:lvl w:ilvl="1" w:tplc="041F0019" w:tentative="1">
      <w:start w:val="1"/>
      <w:numFmt w:val="lowerLetter"/>
      <w:lvlText w:val="%2."/>
      <w:lvlJc w:val="left"/>
      <w:pPr>
        <w:ind w:left="1758" w:hanging="360"/>
      </w:pPr>
    </w:lvl>
    <w:lvl w:ilvl="2" w:tplc="041F001B" w:tentative="1">
      <w:start w:val="1"/>
      <w:numFmt w:val="lowerRoman"/>
      <w:lvlText w:val="%3."/>
      <w:lvlJc w:val="right"/>
      <w:pPr>
        <w:ind w:left="2478" w:hanging="180"/>
      </w:pPr>
    </w:lvl>
    <w:lvl w:ilvl="3" w:tplc="041F000F" w:tentative="1">
      <w:start w:val="1"/>
      <w:numFmt w:val="decimal"/>
      <w:lvlText w:val="%4."/>
      <w:lvlJc w:val="left"/>
      <w:pPr>
        <w:ind w:left="3198" w:hanging="360"/>
      </w:pPr>
    </w:lvl>
    <w:lvl w:ilvl="4" w:tplc="041F0019" w:tentative="1">
      <w:start w:val="1"/>
      <w:numFmt w:val="lowerLetter"/>
      <w:lvlText w:val="%5."/>
      <w:lvlJc w:val="left"/>
      <w:pPr>
        <w:ind w:left="3918" w:hanging="360"/>
      </w:pPr>
    </w:lvl>
    <w:lvl w:ilvl="5" w:tplc="041F001B" w:tentative="1">
      <w:start w:val="1"/>
      <w:numFmt w:val="lowerRoman"/>
      <w:lvlText w:val="%6."/>
      <w:lvlJc w:val="right"/>
      <w:pPr>
        <w:ind w:left="4638" w:hanging="180"/>
      </w:pPr>
    </w:lvl>
    <w:lvl w:ilvl="6" w:tplc="041F000F" w:tentative="1">
      <w:start w:val="1"/>
      <w:numFmt w:val="decimal"/>
      <w:lvlText w:val="%7."/>
      <w:lvlJc w:val="left"/>
      <w:pPr>
        <w:ind w:left="5358" w:hanging="360"/>
      </w:pPr>
    </w:lvl>
    <w:lvl w:ilvl="7" w:tplc="041F0019" w:tentative="1">
      <w:start w:val="1"/>
      <w:numFmt w:val="lowerLetter"/>
      <w:lvlText w:val="%8."/>
      <w:lvlJc w:val="left"/>
      <w:pPr>
        <w:ind w:left="6078" w:hanging="360"/>
      </w:pPr>
    </w:lvl>
    <w:lvl w:ilvl="8" w:tplc="041F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245100B3"/>
    <w:multiLevelType w:val="hybridMultilevel"/>
    <w:tmpl w:val="02F48F2C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3F6E1ED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34545A"/>
    <w:multiLevelType w:val="hybridMultilevel"/>
    <w:tmpl w:val="ACB6447C"/>
    <w:lvl w:ilvl="0" w:tplc="960A8A7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549F1A56"/>
    <w:multiLevelType w:val="multilevel"/>
    <w:tmpl w:val="2EAC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B376A"/>
    <w:multiLevelType w:val="hybridMultilevel"/>
    <w:tmpl w:val="9F2A76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09818196">
    <w:abstractNumId w:val="7"/>
  </w:num>
  <w:num w:numId="2" w16cid:durableId="273439373">
    <w:abstractNumId w:val="4"/>
  </w:num>
  <w:num w:numId="3" w16cid:durableId="822427378">
    <w:abstractNumId w:val="1"/>
  </w:num>
  <w:num w:numId="4" w16cid:durableId="353726902">
    <w:abstractNumId w:val="2"/>
  </w:num>
  <w:num w:numId="5" w16cid:durableId="241573575">
    <w:abstractNumId w:val="3"/>
  </w:num>
  <w:num w:numId="6" w16cid:durableId="1405182942">
    <w:abstractNumId w:val="6"/>
  </w:num>
  <w:num w:numId="7" w16cid:durableId="1555192591">
    <w:abstractNumId w:val="0"/>
  </w:num>
  <w:num w:numId="8" w16cid:durableId="1844514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05CD3"/>
    <w:rsid w:val="00020DDE"/>
    <w:rsid w:val="000213A4"/>
    <w:rsid w:val="00067951"/>
    <w:rsid w:val="000A321F"/>
    <w:rsid w:val="000D3846"/>
    <w:rsid w:val="000D74E9"/>
    <w:rsid w:val="00106EAE"/>
    <w:rsid w:val="00142EDC"/>
    <w:rsid w:val="00171816"/>
    <w:rsid w:val="00177A5F"/>
    <w:rsid w:val="0019063C"/>
    <w:rsid w:val="001C6EB5"/>
    <w:rsid w:val="0024144B"/>
    <w:rsid w:val="002860B5"/>
    <w:rsid w:val="002C165D"/>
    <w:rsid w:val="00307678"/>
    <w:rsid w:val="003159AA"/>
    <w:rsid w:val="00351BDF"/>
    <w:rsid w:val="00372C47"/>
    <w:rsid w:val="003C5E4F"/>
    <w:rsid w:val="003E19F7"/>
    <w:rsid w:val="003F2ABC"/>
    <w:rsid w:val="004272E5"/>
    <w:rsid w:val="004974B7"/>
    <w:rsid w:val="004B18C2"/>
    <w:rsid w:val="004D3A91"/>
    <w:rsid w:val="004E6654"/>
    <w:rsid w:val="00504BD1"/>
    <w:rsid w:val="00545D10"/>
    <w:rsid w:val="005642FB"/>
    <w:rsid w:val="005736C1"/>
    <w:rsid w:val="005A1415"/>
    <w:rsid w:val="005A7F3B"/>
    <w:rsid w:val="005C6F3C"/>
    <w:rsid w:val="005D5F09"/>
    <w:rsid w:val="00632DB6"/>
    <w:rsid w:val="00643BFA"/>
    <w:rsid w:val="00671C6A"/>
    <w:rsid w:val="006B4D97"/>
    <w:rsid w:val="006F0039"/>
    <w:rsid w:val="006F256B"/>
    <w:rsid w:val="0073116E"/>
    <w:rsid w:val="007432BE"/>
    <w:rsid w:val="00745D5A"/>
    <w:rsid w:val="007601F4"/>
    <w:rsid w:val="00780108"/>
    <w:rsid w:val="007B4537"/>
    <w:rsid w:val="007C2FD6"/>
    <w:rsid w:val="007D6745"/>
    <w:rsid w:val="007E341A"/>
    <w:rsid w:val="00812D4A"/>
    <w:rsid w:val="00841803"/>
    <w:rsid w:val="00864B0E"/>
    <w:rsid w:val="008A5658"/>
    <w:rsid w:val="008E3FEC"/>
    <w:rsid w:val="008F171E"/>
    <w:rsid w:val="008F6696"/>
    <w:rsid w:val="00901C1D"/>
    <w:rsid w:val="00925711"/>
    <w:rsid w:val="00973DFA"/>
    <w:rsid w:val="009A06CF"/>
    <w:rsid w:val="009B1907"/>
    <w:rsid w:val="009E5010"/>
    <w:rsid w:val="009E610C"/>
    <w:rsid w:val="00A11A79"/>
    <w:rsid w:val="00A360C4"/>
    <w:rsid w:val="00A501AA"/>
    <w:rsid w:val="00A83777"/>
    <w:rsid w:val="00AB1F6A"/>
    <w:rsid w:val="00AE1E57"/>
    <w:rsid w:val="00AE4702"/>
    <w:rsid w:val="00AF5E44"/>
    <w:rsid w:val="00AF77C8"/>
    <w:rsid w:val="00B1164C"/>
    <w:rsid w:val="00B261B4"/>
    <w:rsid w:val="00B26903"/>
    <w:rsid w:val="00B95AAE"/>
    <w:rsid w:val="00BC2F7A"/>
    <w:rsid w:val="00C62060"/>
    <w:rsid w:val="00CA5966"/>
    <w:rsid w:val="00CC49FC"/>
    <w:rsid w:val="00D95B33"/>
    <w:rsid w:val="00DD077F"/>
    <w:rsid w:val="00E25ECD"/>
    <w:rsid w:val="00E77F56"/>
    <w:rsid w:val="00EB4516"/>
    <w:rsid w:val="00F30B17"/>
    <w:rsid w:val="00F6328E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D6F65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duygu çağlan</cp:lastModifiedBy>
  <cp:revision>34</cp:revision>
  <dcterms:created xsi:type="dcterms:W3CDTF">2023-09-01T14:09:00Z</dcterms:created>
  <dcterms:modified xsi:type="dcterms:W3CDTF">2026-07-01T06:50:00Z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42814d64-3dd7-40e2-a69b-3db607b94af0</vt:lpwstr>
  </property>
</Properties>
</file>