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MUAFİYET VE İNTİBAK ÜST YAZISI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08.10.2026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000"/>
        <w:gridCol w:w="2812"/>
        <w:gridCol w:w="2000"/>
        <w:gridCol w:w="2825"/>
      </w:tblGrid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153" w:edGrp="everyone"/>
            <w:sdt>
              <w:sdtPr>
                <w:alias w:val="Öğrenci adı"/>
                <w:tag w:val="Öğrenci adı"/>
                <w:id w:val="801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153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155" w:edGrp="everyone"/>
            <w:sdt>
              <w:sdtPr>
                <w:alias w:val="Öğrenci no"/>
                <w:tag w:val="Öğrenci no"/>
                <w:id w:val="8015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155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0157" w:edGrp="everyone"/>
            <w:sdt>
              <w:sdtPr>
                <w:alias w:val="Program"/>
                <w:tag w:val="Program"/>
                <w:id w:val="8015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157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Başvuru tarihi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0159" w:edGrp="everyone"/>
            <w:sdt>
              <w:sdtPr>
                <w:alias w:val="Başvuru tarihi"/>
                <w:tag w:val="Başvuru tarihi"/>
                <w:id w:val="8016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0159"/>
          </w:p>
        </w:tc>
      </w:tr>
    </w:tbl>
    <w:p>
      <w:pPr>
        <w:spacing w:before="0" w:after="0" w:line="120" w:lineRule="exact"/>
      </w:pPr>
    </w:p>
    <w:p>
      <w:pPr>
        <w:spacing w:before="0" w:after="120" w:line="240" w:lineRule="auto"/>
        <w:jc w:val="left"/>
      </w:pPr>
      <w:r>
        <w:rPr>
          <w:b/>
          <w:bCs/>
          <w:sz w:val="19"/>
          <w:szCs w:val="19"/>
        </w:rPr>
        <w:t xml:space="preserve">Sayı: </w:t>
      </w:r>
      <w:permStart w:id="80161" w:edGrp="everyone"/>
      <w:sdt>
        <w:sdtPr>
          <w:alias w:val="Muafiyet sayı"/>
          <w:tag w:val="Muafiyet sayı"/>
          <w:id w:val="80162"/>
          <w:showingPlcHdr/>
          <w:text w:multiLine="1"/>
        </w:sdtPr>
        <w:sdtContent>
          <w:r>
            <w:rPr>
              <w:rStyle w:val="PlaceholderText"/>
              <w:sz w:val="19"/>
              <w:szCs w:val="19"/>
            </w:rPr>
            <w:t xml:space="preserve">                </w:t>
          </w:r>
        </w:sdtContent>
      </w:sdt>
      <w:permEnd w:id="80161"/>
      <w:r>
        <w:rPr>
          <w:b/>
          <w:bCs/>
          <w:sz w:val="19"/>
          <w:szCs w:val="19"/>
        </w:rPr>
        <w:t xml:space="preserve">        Konu: Ders muafiyeti ve intibak</w:t>
      </w:r>
    </w:p>
    <w:p>
      <w:pPr>
        <w:spacing w:before="8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Yukarıda bilgileri yazılı öğrencinin HTMYO-OFRM-101 Ders Muafiyet Dilekçesi ile yaptığı başvuru, Bölümümüz Muafiyet ve İntibak Komisyonunca incelenmiş; muaf tutulması uygun görülen dersler ve intibak önerisi ekteki HTMYO-PFRM-229 Ders Muafiyeti Değerlendirme Formunda belirtilmiştir. Başvurunun Yüksekokul Yönetim Kurulunda görüşülmesini arz ederim.</w:t>
      </w:r>
    </w:p>
    <w:p>
      <w:pPr>
        <w:spacing w:before="0" w:after="160" w:line="276" w:lineRule="auto"/>
        <w:ind w:firstLine="567"/>
        <w:jc w:val="both"/>
      </w:pPr>
      <w:r>
        <w:rPr>
          <w:sz w:val="21"/>
          <w:szCs w:val="21"/>
        </w:rPr>
        <w:t xml:space="preserve">Gereğini bilgilerinize arz ederim.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4818"/>
        <w:gridCol w:w="4819"/>
      </w:tblGrid>
      <w:tr>
        <w:trPr>
          <w:trHeight w:val="351" w:hRule="atLeast"/>
          <w:cantSplit/>
        </w:trPr>
        <w:tc>
          <w:tcPr>
            <w:tcW w:type="dxa" w:w="4818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Komisyon Başkanı</w:t>
            </w:r>
          </w:p>
        </w:tc>
        <w:tc>
          <w:tcPr>
            <w:tcW w:type="dxa" w:w="4819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</w:tr>
      <w:tr>
        <w:trPr>
          <w:trHeight w:val="700" w:hRule="atLeast"/>
          <w:cantSplit/>
        </w:trPr>
        <w:tc>
          <w:tcPr>
            <w:tcW w:type="dxa" w:w="4818"/>
            <w:vAlign w:val="center"/>
          </w:tcPr>
          <w:p>
            <w:pPr>
              <w:spacing w:before="0" w:after="0" w:line="240" w:lineRule="auto"/>
              <w:jc w:val="left"/>
            </w:pPr>
            <w:permStart w:id="80163" w:edGrp="everyone"/>
            <w:sdt>
              <w:sdtPr>
                <w:alias w:val="Komisyon Başkanı ad"/>
                <w:tag w:val="Komisyon Başkanı ad"/>
                <w:id w:val="8016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0163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80165" w:edGrp="everyone"/>
            <w:sdt>
              <w:sdtPr>
                <w:alias w:val="Bölüm Başkanı ad"/>
                <w:tag w:val="Bölüm Başkanı ad"/>
                <w:id w:val="8016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0165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120" w:lineRule="exac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80167" w:edGrp="everyone"/>
      <w:sdt>
        <w:sdtPr>
          <w:alias w:val="Öğrenci dilekçesi (OFRM-101)"/>
          <w:tag w:val="Öğrenci dilekçesi (OFRM-101)"/>
          <w:id w:val="80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167"/>
      <w:r>
        <w:rPr>
          <w:sz w:val="19"/>
          <w:szCs w:val="19"/>
        </w:rPr>
        <w:t xml:space="preserve"> Öğrenci dilekçesi (OFRM-101)</w:t>
      </w:r>
    </w:p>
    <w:p>
      <w:pPr>
        <w:spacing w:before="0" w:after="20" w:line="240" w:lineRule="auto"/>
        <w:jc w:val="left"/>
      </w:pPr>
      <w:permStart w:id="80169" w:edGrp="everyone"/>
      <w:sdt>
        <w:sdtPr>
          <w:alias w:val="Ders Muafiyeti Değerlendirme Formu (PFRM-229)"/>
          <w:tag w:val="Ders Muafiyeti Değerlendirme Formu (PFRM-229)"/>
          <w:id w:val="80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169"/>
      <w:r>
        <w:rPr>
          <w:sz w:val="19"/>
          <w:szCs w:val="19"/>
        </w:rPr>
        <w:t xml:space="preserve"> Ders Muafiyeti Değerlendirme Formu (PFRM-229)</w:t>
      </w:r>
    </w:p>
    <w:p>
      <w:pPr>
        <w:spacing w:before="0" w:after="20" w:line="240" w:lineRule="auto"/>
        <w:jc w:val="left"/>
      </w:pPr>
      <w:permStart w:id="80171" w:edGrp="everyone"/>
      <w:sdt>
        <w:sdtPr>
          <w:alias w:val="Transkript ve ders içerikleri"/>
          <w:tag w:val="Transkript ve ders içerikleri"/>
          <w:id w:val="80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0171"/>
      <w:r>
        <w:rPr>
          <w:sz w:val="19"/>
          <w:szCs w:val="19"/>
        </w:rPr>
        <w:t xml:space="preserve"> Transkript ve ders içerikleri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HTMYO-PFRM-244  |  Muafiyet Üst Yazısı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HTMYO-PFRM-244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Muafiyet Üst Yazısı</dc:title>
  <dc:subject>HTMYO-PFRM-244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