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2977"/>
        <w:gridCol w:w="2977"/>
        <w:gridCol w:w="828"/>
        <w:gridCol w:w="1299"/>
        <w:gridCol w:w="6095"/>
      </w:tblGrid>
      <w:tr w:rsidR="00F02BF8" w:rsidRPr="0096067D" w14:paraId="0D4344EF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14:paraId="2751EECF" w14:textId="73AD9BF6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C572E1">
              <w:rPr>
                <w:b/>
                <w:sz w:val="22"/>
                <w:szCs w:val="22"/>
              </w:rPr>
              <w:t>İdari ve Mali İşler Daire Başkanlığı</w:t>
            </w:r>
          </w:p>
        </w:tc>
      </w:tr>
      <w:tr w:rsidR="00F02BF8" w:rsidRPr="0096067D" w14:paraId="628C5EC6" w14:textId="77777777" w:rsidTr="00B72176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68B82E1C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7CCDC53B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7D145933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127" w:type="dxa"/>
            <w:gridSpan w:val="2"/>
            <w:shd w:val="clear" w:color="auto" w:fill="2E74B5" w:themeFill="accent1" w:themeFillShade="BF"/>
            <w:vAlign w:val="center"/>
          </w:tcPr>
          <w:p w14:paraId="10AEE19B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14:paraId="2011B653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C572E1" w:rsidRPr="0096067D" w14:paraId="1A4E86D1" w14:textId="77777777" w:rsidTr="002B2A11">
        <w:trPr>
          <w:trHeight w:val="390"/>
          <w:jc w:val="center"/>
        </w:trPr>
        <w:tc>
          <w:tcPr>
            <w:tcW w:w="703" w:type="dxa"/>
            <w:vAlign w:val="center"/>
          </w:tcPr>
          <w:p w14:paraId="3E1CBCDA" w14:textId="77777777" w:rsidR="00C572E1" w:rsidRPr="00CA2422" w:rsidRDefault="00C572E1" w:rsidP="00C572E1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3AF" w14:textId="77777777" w:rsidR="00C572E1" w:rsidRPr="000874DA" w:rsidRDefault="00C572E1" w:rsidP="00C572E1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0874DA">
              <w:rPr>
                <w:color w:val="000000"/>
              </w:rPr>
              <w:t xml:space="preserve">amu kuruluşları, gerçek ve tüzel kişilere yapılan tüm ödemeler </w:t>
            </w:r>
          </w:p>
          <w:p w14:paraId="6F85D8C0" w14:textId="194ED1C4" w:rsidR="00C572E1" w:rsidRPr="00CA2422" w:rsidRDefault="00C572E1" w:rsidP="00C572E1">
            <w:pPr>
              <w:rPr>
                <w:color w:val="000000"/>
              </w:rPr>
            </w:pPr>
            <w:r w:rsidRPr="000874DA">
              <w:rPr>
                <w:color w:val="000000"/>
              </w:rPr>
              <w:t>(</w:t>
            </w:r>
            <w:proofErr w:type="spellStart"/>
            <w:proofErr w:type="gramStart"/>
            <w:r w:rsidRPr="000874DA">
              <w:rPr>
                <w:color w:val="000000"/>
              </w:rPr>
              <w:t>hakedişler</w:t>
            </w:r>
            <w:proofErr w:type="spellEnd"/>
            <w:proofErr w:type="gramEnd"/>
            <w:r w:rsidRPr="000874DA">
              <w:rPr>
                <w:color w:val="000000"/>
              </w:rPr>
              <w:t xml:space="preserve">, elektrik, su </w:t>
            </w:r>
            <w:proofErr w:type="gramStart"/>
            <w:r w:rsidRPr="000874DA">
              <w:rPr>
                <w:color w:val="000000"/>
              </w:rPr>
              <w:t>vb. )</w:t>
            </w:r>
            <w:proofErr w:type="gramEnd"/>
          </w:p>
        </w:tc>
        <w:tc>
          <w:tcPr>
            <w:tcW w:w="2977" w:type="dxa"/>
            <w:vAlign w:val="center"/>
          </w:tcPr>
          <w:p w14:paraId="7CD92A9E" w14:textId="10CFCDBD" w:rsidR="00C572E1" w:rsidRPr="00CA2422" w:rsidRDefault="00C572E1" w:rsidP="00C572E1">
            <w:pPr>
              <w:rPr>
                <w:color w:val="000000"/>
              </w:rPr>
            </w:pPr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3244ECC1" w14:textId="2CD4711A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26F1FED6" w14:textId="482224B1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</w:t>
            </w:r>
            <w:r w:rsidRPr="00C572E1">
              <w:rPr>
                <w:rFonts w:eastAsiaTheme="minorHAnsi"/>
                <w:color w:val="000000"/>
                <w:lang w:eastAsia="en-US"/>
              </w:rPr>
              <w:t>htiyaçların zamanında karşılanamaması</w:t>
            </w:r>
          </w:p>
          <w:p w14:paraId="2CCA3242" w14:textId="3490E622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Kamu zararı</w:t>
            </w:r>
          </w:p>
          <w:p w14:paraId="63F6D1A3" w14:textId="1B383498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İdari ve mali yaptırımlar</w:t>
            </w:r>
          </w:p>
          <w:p w14:paraId="0ED534E2" w14:textId="28F8860E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Cezai İşlem</w:t>
            </w:r>
          </w:p>
          <w:p w14:paraId="193B7D9C" w14:textId="7333ADEF" w:rsidR="00C572E1" w:rsidRPr="003F6AAB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Soruşturma</w:t>
            </w:r>
          </w:p>
        </w:tc>
      </w:tr>
      <w:tr w:rsidR="00C572E1" w:rsidRPr="0096067D" w14:paraId="555EF4E1" w14:textId="77777777" w:rsidTr="002B2A11">
        <w:trPr>
          <w:trHeight w:val="412"/>
          <w:jc w:val="center"/>
        </w:trPr>
        <w:tc>
          <w:tcPr>
            <w:tcW w:w="703" w:type="dxa"/>
            <w:vAlign w:val="center"/>
          </w:tcPr>
          <w:p w14:paraId="5196BBCB" w14:textId="77777777" w:rsidR="00C572E1" w:rsidRPr="00CA2422" w:rsidRDefault="00C572E1" w:rsidP="00C572E1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399C" w14:textId="7FD200B9" w:rsidR="00C572E1" w:rsidRPr="00CA2422" w:rsidRDefault="00C572E1" w:rsidP="00C572E1">
            <w:pPr>
              <w:rPr>
                <w:color w:val="000000"/>
              </w:rPr>
            </w:pPr>
            <w:r w:rsidRPr="00EF2CEE">
              <w:rPr>
                <w:color w:val="000000"/>
              </w:rPr>
              <w:t>Bütçe hazırlık çalışmaları</w:t>
            </w:r>
          </w:p>
        </w:tc>
        <w:tc>
          <w:tcPr>
            <w:tcW w:w="2977" w:type="dxa"/>
            <w:vAlign w:val="center"/>
          </w:tcPr>
          <w:p w14:paraId="4341C780" w14:textId="73C52736" w:rsidR="00C572E1" w:rsidRPr="00CA2422" w:rsidRDefault="00C572E1" w:rsidP="00C572E1">
            <w:pPr>
              <w:rPr>
                <w:color w:val="000000"/>
              </w:rPr>
            </w:pPr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4D8F4B52" w14:textId="740DA95A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0D49701E" w14:textId="14ADC81E" w:rsidR="00C572E1" w:rsidRPr="00CA2422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</w:pPr>
            <w:r w:rsidRPr="00C572E1">
              <w:t>Mali kayıp ve kaynak israfı</w:t>
            </w:r>
          </w:p>
        </w:tc>
      </w:tr>
      <w:tr w:rsidR="00C572E1" w:rsidRPr="0096067D" w14:paraId="76EA89C5" w14:textId="77777777" w:rsidTr="002B2A11">
        <w:trPr>
          <w:trHeight w:val="387"/>
          <w:jc w:val="center"/>
        </w:trPr>
        <w:tc>
          <w:tcPr>
            <w:tcW w:w="703" w:type="dxa"/>
            <w:vAlign w:val="center"/>
          </w:tcPr>
          <w:p w14:paraId="36E54E9B" w14:textId="77777777" w:rsidR="00C572E1" w:rsidRPr="00CA2422" w:rsidRDefault="00C572E1" w:rsidP="00C572E1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553F" w14:textId="3672C613" w:rsidR="00C572E1" w:rsidRPr="00CA2422" w:rsidRDefault="00C572E1" w:rsidP="00C572E1">
            <w:pPr>
              <w:rPr>
                <w:color w:val="000000"/>
              </w:rPr>
            </w:pPr>
            <w:r w:rsidRPr="00EF2CEE">
              <w:rPr>
                <w:color w:val="000000"/>
              </w:rPr>
              <w:t>Ödeneklerin doğru planlanması</w:t>
            </w:r>
          </w:p>
        </w:tc>
        <w:tc>
          <w:tcPr>
            <w:tcW w:w="2977" w:type="dxa"/>
            <w:vAlign w:val="center"/>
          </w:tcPr>
          <w:p w14:paraId="65A4098E" w14:textId="1F0FED09" w:rsidR="00C572E1" w:rsidRPr="00CA2422" w:rsidRDefault="00C572E1" w:rsidP="00C572E1">
            <w:pPr>
              <w:rPr>
                <w:color w:val="000000"/>
              </w:rPr>
            </w:pPr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610F8B37" w14:textId="2BE91AFF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2C5C95C6" w14:textId="1DDB419B" w:rsidR="00C572E1" w:rsidRPr="003F6AAB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t>Mali kayıp ve kaynak israfı</w:t>
            </w:r>
          </w:p>
        </w:tc>
      </w:tr>
      <w:tr w:rsidR="00C572E1" w:rsidRPr="0096067D" w14:paraId="0A4B3561" w14:textId="77777777" w:rsidTr="002B2A11">
        <w:trPr>
          <w:trHeight w:val="535"/>
          <w:jc w:val="center"/>
        </w:trPr>
        <w:tc>
          <w:tcPr>
            <w:tcW w:w="703" w:type="dxa"/>
            <w:vAlign w:val="center"/>
          </w:tcPr>
          <w:p w14:paraId="1EB4374A" w14:textId="77777777" w:rsidR="00C572E1" w:rsidRPr="00CA2422" w:rsidRDefault="00C572E1" w:rsidP="00C572E1">
            <w:pPr>
              <w:spacing w:after="160" w:line="259" w:lineRule="auto"/>
              <w:jc w:val="center"/>
            </w:pPr>
            <w:r>
              <w:t>4</w:t>
            </w:r>
            <w:r w:rsidRPr="00CA2422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DAF1" w14:textId="6C258CF5" w:rsidR="00C572E1" w:rsidRPr="00CA2422" w:rsidRDefault="00C572E1" w:rsidP="00C572E1">
            <w:pPr>
              <w:rPr>
                <w:color w:val="000000"/>
              </w:rPr>
            </w:pPr>
            <w:r w:rsidRPr="00F2185A">
              <w:rPr>
                <w:color w:val="000000"/>
              </w:rPr>
              <w:t>Kamu İhale Kanunu kapsamında yapılan mal ve hizmet alım ihaleleri</w:t>
            </w:r>
          </w:p>
        </w:tc>
        <w:tc>
          <w:tcPr>
            <w:tcW w:w="2977" w:type="dxa"/>
            <w:vAlign w:val="center"/>
          </w:tcPr>
          <w:p w14:paraId="2F1106D9" w14:textId="01ECAF5E" w:rsidR="00C572E1" w:rsidRPr="00CA2422" w:rsidRDefault="00C572E1" w:rsidP="00C572E1"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3B408E9F" w14:textId="05919E8B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2945BC84" w14:textId="62A71971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Kamu zararı,</w:t>
            </w:r>
          </w:p>
          <w:p w14:paraId="735DDF1A" w14:textId="6BB69A08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Haksız rekabet,</w:t>
            </w:r>
          </w:p>
          <w:p w14:paraId="7344EFC3" w14:textId="126DDC61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İhale iptali,</w:t>
            </w:r>
          </w:p>
          <w:p w14:paraId="36AF0DD7" w14:textId="01FF3DD0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Menfaat sağlama,</w:t>
            </w:r>
          </w:p>
          <w:p w14:paraId="74B2D0A3" w14:textId="7004BF6F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Cezai işlem,</w:t>
            </w:r>
          </w:p>
          <w:p w14:paraId="36AC47CC" w14:textId="25C30EA8" w:rsidR="00C572E1" w:rsidRPr="003F6AAB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Soruşturma,</w:t>
            </w:r>
          </w:p>
        </w:tc>
      </w:tr>
      <w:tr w:rsidR="00C572E1" w:rsidRPr="0096067D" w14:paraId="1FCD0F2B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024B7CAB" w14:textId="77777777" w:rsidR="00C572E1" w:rsidRPr="00CA2422" w:rsidRDefault="00C572E1" w:rsidP="00C572E1">
            <w:pPr>
              <w:spacing w:after="160" w:line="259" w:lineRule="auto"/>
              <w:jc w:val="center"/>
            </w:pPr>
            <w:r>
              <w:t>5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68F7" w14:textId="779D8CD6" w:rsidR="00C572E1" w:rsidRPr="00CA2422" w:rsidRDefault="00C572E1" w:rsidP="00C572E1">
            <w:pPr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Pr="00F2185A">
              <w:rPr>
                <w:color w:val="000000"/>
              </w:rPr>
              <w:t>aklaşık maliyetin hesaplanması</w:t>
            </w:r>
          </w:p>
        </w:tc>
        <w:tc>
          <w:tcPr>
            <w:tcW w:w="2977" w:type="dxa"/>
            <w:vAlign w:val="center"/>
          </w:tcPr>
          <w:p w14:paraId="35999217" w14:textId="3E0BFFD1" w:rsidR="00C572E1" w:rsidRPr="00CA2422" w:rsidRDefault="00C572E1" w:rsidP="00C572E1"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5F865C56" w14:textId="354B0546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6FB35D51" w14:textId="76D56037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</w:t>
            </w:r>
            <w:r w:rsidRPr="00C572E1">
              <w:rPr>
                <w:rFonts w:eastAsiaTheme="minorHAnsi"/>
                <w:color w:val="000000"/>
                <w:lang w:eastAsia="en-US"/>
              </w:rPr>
              <w:t>halenin iptali,</w:t>
            </w:r>
          </w:p>
          <w:p w14:paraId="4F0FE86E" w14:textId="655740C0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Zaman kaybı,</w:t>
            </w:r>
          </w:p>
          <w:p w14:paraId="3054B57B" w14:textId="49493BC5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Yayımlanan ilanların boşa gitmesi,</w:t>
            </w:r>
          </w:p>
          <w:p w14:paraId="4091433B" w14:textId="7A4EF720" w:rsidR="00C572E1" w:rsidRPr="00F3742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Kamu zararı,</w:t>
            </w:r>
          </w:p>
        </w:tc>
      </w:tr>
      <w:tr w:rsidR="00C572E1" w:rsidRPr="0096067D" w14:paraId="2D67A52A" w14:textId="77777777" w:rsidTr="002B2A11">
        <w:trPr>
          <w:trHeight w:val="551"/>
          <w:jc w:val="center"/>
        </w:trPr>
        <w:tc>
          <w:tcPr>
            <w:tcW w:w="703" w:type="dxa"/>
            <w:vAlign w:val="center"/>
          </w:tcPr>
          <w:p w14:paraId="18CBAB35" w14:textId="77777777" w:rsidR="00C572E1" w:rsidRPr="00CA2422" w:rsidRDefault="00C572E1" w:rsidP="00C572E1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C7C6" w14:textId="7230D511" w:rsidR="00C572E1" w:rsidRPr="00CA2422" w:rsidRDefault="00C572E1" w:rsidP="00C572E1">
            <w:pPr>
              <w:rPr>
                <w:color w:val="000000"/>
              </w:rPr>
            </w:pPr>
            <w:r>
              <w:rPr>
                <w:color w:val="000000"/>
              </w:rPr>
              <w:t>İh</w:t>
            </w:r>
            <w:r w:rsidRPr="00AA09E9">
              <w:rPr>
                <w:color w:val="000000"/>
              </w:rPr>
              <w:t>ale dokümanlarının hazırlanması</w:t>
            </w:r>
          </w:p>
        </w:tc>
        <w:tc>
          <w:tcPr>
            <w:tcW w:w="2977" w:type="dxa"/>
            <w:vAlign w:val="center"/>
          </w:tcPr>
          <w:p w14:paraId="6CC3E79F" w14:textId="5DB5F652" w:rsidR="00C572E1" w:rsidRPr="00CA2422" w:rsidRDefault="00C572E1" w:rsidP="00C572E1"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32999FCC" w14:textId="5E1F5BBB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46890D24" w14:textId="03CDA4FC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</w:t>
            </w:r>
            <w:r w:rsidRPr="00C572E1">
              <w:rPr>
                <w:rFonts w:eastAsiaTheme="minorHAnsi"/>
                <w:color w:val="000000"/>
                <w:lang w:eastAsia="en-US"/>
              </w:rPr>
              <w:t>halenin iptali,</w:t>
            </w:r>
          </w:p>
          <w:p w14:paraId="12C9EE8E" w14:textId="5099352F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Zaman kaybı,</w:t>
            </w:r>
          </w:p>
          <w:p w14:paraId="67D17435" w14:textId="3FB107F2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Yayımlanan ilanların boşa gitmesi,</w:t>
            </w:r>
          </w:p>
          <w:p w14:paraId="4A941147" w14:textId="3AEB3217" w:rsidR="00C572E1" w:rsidRPr="008239B8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Kamu zararı,</w:t>
            </w:r>
          </w:p>
        </w:tc>
      </w:tr>
      <w:tr w:rsidR="00C572E1" w:rsidRPr="0096067D" w14:paraId="7AD59240" w14:textId="77777777" w:rsidTr="002B2A11">
        <w:trPr>
          <w:trHeight w:val="418"/>
          <w:jc w:val="center"/>
        </w:trPr>
        <w:tc>
          <w:tcPr>
            <w:tcW w:w="703" w:type="dxa"/>
            <w:vAlign w:val="center"/>
          </w:tcPr>
          <w:p w14:paraId="7C3803F6" w14:textId="77777777" w:rsidR="00C572E1" w:rsidRPr="00CA2422" w:rsidRDefault="00C572E1" w:rsidP="00C572E1">
            <w:pPr>
              <w:spacing w:after="160" w:line="259" w:lineRule="auto"/>
              <w:jc w:val="center"/>
            </w:pPr>
            <w:r>
              <w:t>7</w:t>
            </w:r>
            <w:r w:rsidRPr="00CA2422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EE0E" w14:textId="566AD999" w:rsidR="00C572E1" w:rsidRPr="00CA2422" w:rsidRDefault="00C572E1" w:rsidP="00C572E1">
            <w:pPr>
              <w:rPr>
                <w:color w:val="000000"/>
              </w:rPr>
            </w:pPr>
            <w:r>
              <w:rPr>
                <w:color w:val="000000"/>
              </w:rPr>
              <w:t>İhale i</w:t>
            </w:r>
            <w:r w:rsidRPr="00AA09E9">
              <w:rPr>
                <w:color w:val="000000"/>
              </w:rPr>
              <w:t>lan sürelerinin hesaplanması</w:t>
            </w:r>
          </w:p>
        </w:tc>
        <w:tc>
          <w:tcPr>
            <w:tcW w:w="2977" w:type="dxa"/>
            <w:vAlign w:val="center"/>
          </w:tcPr>
          <w:p w14:paraId="014541F7" w14:textId="24593F20" w:rsidR="00C572E1" w:rsidRPr="00CA2422" w:rsidRDefault="00C572E1" w:rsidP="00C572E1"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59006105" w14:textId="7C9A4BB6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54360BF6" w14:textId="2CBAE296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İhalenin iptali,</w:t>
            </w:r>
          </w:p>
          <w:p w14:paraId="3875ADE4" w14:textId="081668CA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Zaman kaybı,</w:t>
            </w:r>
          </w:p>
          <w:p w14:paraId="159CCF49" w14:textId="5BA0AB6C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Yayımlanan ilanların boşa gitmesi,</w:t>
            </w:r>
          </w:p>
          <w:p w14:paraId="7E96D0CF" w14:textId="431B4ACE" w:rsidR="00C572E1" w:rsidRPr="00CA2422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Kamu zararı,</w:t>
            </w:r>
          </w:p>
        </w:tc>
      </w:tr>
      <w:tr w:rsidR="00C572E1" w:rsidRPr="0096067D" w14:paraId="0781334D" w14:textId="77777777" w:rsidTr="002B2A11">
        <w:trPr>
          <w:trHeight w:val="555"/>
          <w:jc w:val="center"/>
        </w:trPr>
        <w:tc>
          <w:tcPr>
            <w:tcW w:w="703" w:type="dxa"/>
            <w:vAlign w:val="center"/>
          </w:tcPr>
          <w:p w14:paraId="6E58A798" w14:textId="77777777" w:rsidR="00C572E1" w:rsidRDefault="00C572E1" w:rsidP="00C572E1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6648" w14:textId="5C2A9620" w:rsidR="00C572E1" w:rsidRPr="00CA2422" w:rsidRDefault="00C572E1" w:rsidP="00C572E1">
            <w:pPr>
              <w:rPr>
                <w:color w:val="000000"/>
              </w:rPr>
            </w:pPr>
            <w:r>
              <w:rPr>
                <w:color w:val="000000"/>
              </w:rPr>
              <w:t>İhale sürecinin takip edilmesi, sürelerin doğru hesaplanması</w:t>
            </w:r>
          </w:p>
        </w:tc>
        <w:tc>
          <w:tcPr>
            <w:tcW w:w="2977" w:type="dxa"/>
            <w:vAlign w:val="center"/>
          </w:tcPr>
          <w:p w14:paraId="74BABFEE" w14:textId="7BB264E2" w:rsidR="00C572E1" w:rsidRPr="00CA2422" w:rsidRDefault="00C572E1" w:rsidP="00C572E1"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3B61FD41" w14:textId="236691C9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29A0D134" w14:textId="0E79A2BE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İhalenin iptali,</w:t>
            </w:r>
          </w:p>
          <w:p w14:paraId="19868332" w14:textId="6F96A191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Zaman kaybı,</w:t>
            </w:r>
          </w:p>
          <w:p w14:paraId="5863DDB2" w14:textId="06D1EEDB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Yayımlanan ilanların boşa gitmesi,</w:t>
            </w:r>
          </w:p>
          <w:p w14:paraId="393D80C1" w14:textId="5765FFB4" w:rsidR="00C572E1" w:rsidRPr="00CA2422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Kamu zararı,</w:t>
            </w:r>
          </w:p>
        </w:tc>
      </w:tr>
      <w:tr w:rsidR="00C572E1" w:rsidRPr="0096067D" w14:paraId="3F4F330C" w14:textId="77777777" w:rsidTr="002B2A11">
        <w:trPr>
          <w:trHeight w:val="549"/>
          <w:jc w:val="center"/>
        </w:trPr>
        <w:tc>
          <w:tcPr>
            <w:tcW w:w="703" w:type="dxa"/>
            <w:vAlign w:val="center"/>
          </w:tcPr>
          <w:p w14:paraId="0299B385" w14:textId="77777777" w:rsidR="00C572E1" w:rsidRPr="00CA2422" w:rsidRDefault="00C572E1" w:rsidP="00C572E1">
            <w:pPr>
              <w:spacing w:after="160" w:line="259" w:lineRule="auto"/>
              <w:jc w:val="center"/>
            </w:pPr>
            <w:r>
              <w:lastRenderedPageBreak/>
              <w:t>9</w:t>
            </w:r>
            <w:r w:rsidRPr="00CA2422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9EAD" w14:textId="68CE37C4" w:rsidR="00C572E1" w:rsidRPr="00CA2422" w:rsidRDefault="00C572E1" w:rsidP="00C572E1">
            <w:pPr>
              <w:rPr>
                <w:color w:val="000000"/>
              </w:rPr>
            </w:pPr>
            <w:r w:rsidRPr="00AA09E9">
              <w:rPr>
                <w:color w:val="000000"/>
              </w:rPr>
              <w:t>Gerekli yazışmaların zamanında yapılması (SGK'ya Yüklenici bildiriminin yapılması)</w:t>
            </w:r>
          </w:p>
        </w:tc>
        <w:tc>
          <w:tcPr>
            <w:tcW w:w="2977" w:type="dxa"/>
            <w:vAlign w:val="center"/>
          </w:tcPr>
          <w:p w14:paraId="5D3C36E1" w14:textId="60679B87" w:rsidR="00C572E1" w:rsidRPr="00CA2422" w:rsidRDefault="00C572E1" w:rsidP="00C572E1">
            <w:pPr>
              <w:rPr>
                <w:color w:val="000000"/>
              </w:rPr>
            </w:pPr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6A123306" w14:textId="090D15B3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5C9F4F72" w14:textId="0562C66C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</w:t>
            </w:r>
            <w:r w:rsidRPr="00C572E1">
              <w:rPr>
                <w:rFonts w:eastAsiaTheme="minorHAnsi"/>
                <w:color w:val="000000"/>
                <w:lang w:eastAsia="en-US"/>
              </w:rPr>
              <w:t>halenin iptali,</w:t>
            </w:r>
          </w:p>
          <w:p w14:paraId="66B7B894" w14:textId="18B53AB1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Zaman kaybı,</w:t>
            </w:r>
          </w:p>
          <w:p w14:paraId="573C4C7D" w14:textId="33B59ED5" w:rsidR="00C572E1" w:rsidRPr="00A32AB8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Kamu zararı,</w:t>
            </w:r>
          </w:p>
        </w:tc>
      </w:tr>
      <w:tr w:rsidR="00C572E1" w:rsidRPr="0096067D" w14:paraId="52C4DB34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5C6632D1" w14:textId="77777777" w:rsidR="00C572E1" w:rsidRPr="00E725C5" w:rsidRDefault="00C572E1" w:rsidP="00C572E1">
            <w:pPr>
              <w:spacing w:after="160" w:line="259" w:lineRule="auto"/>
              <w:jc w:val="center"/>
            </w:pPr>
            <w:r>
              <w:t>10</w:t>
            </w:r>
            <w:r w:rsidRPr="00E725C5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6580" w14:textId="4A3E5ADB" w:rsidR="00C572E1" w:rsidRPr="00E725C5" w:rsidRDefault="00C572E1" w:rsidP="00C572E1">
            <w:pPr>
              <w:rPr>
                <w:color w:val="000000"/>
              </w:rPr>
            </w:pPr>
            <w:r w:rsidRPr="00AA09E9">
              <w:rPr>
                <w:color w:val="000000"/>
              </w:rPr>
              <w:t>Kesin teminat mektuplarının</w:t>
            </w:r>
            <w:r>
              <w:rPr>
                <w:color w:val="000000"/>
              </w:rPr>
              <w:t xml:space="preserve"> geçerlilik sürelerinin takibi</w:t>
            </w:r>
          </w:p>
        </w:tc>
        <w:tc>
          <w:tcPr>
            <w:tcW w:w="2977" w:type="dxa"/>
            <w:vAlign w:val="center"/>
          </w:tcPr>
          <w:p w14:paraId="581AB6B7" w14:textId="355CAAF8" w:rsidR="00C572E1" w:rsidRPr="00E725C5" w:rsidRDefault="00C572E1" w:rsidP="00C572E1"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13E074CF" w14:textId="459C2C3C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6749ACA1" w14:textId="0E60EC45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Kamu zararı</w:t>
            </w:r>
          </w:p>
          <w:p w14:paraId="10708D42" w14:textId="4A2F6C14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 xml:space="preserve">Teminat Mektubunun süresinin takip edilmemesi, </w:t>
            </w:r>
          </w:p>
          <w:p w14:paraId="48E7DE9D" w14:textId="5E11FA55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Mektubun geçerliliğinin kalmaması</w:t>
            </w:r>
          </w:p>
          <w:p w14:paraId="24EDD303" w14:textId="217DADA1" w:rsidR="00C572E1" w:rsidRPr="00E725C5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Devlete borcu olan bir firmaya teminatının iade edilmesine   neden olunması,</w:t>
            </w:r>
          </w:p>
        </w:tc>
      </w:tr>
      <w:tr w:rsidR="00C572E1" w:rsidRPr="0096067D" w14:paraId="1BFA1091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241CCA18" w14:textId="4FE5BD33" w:rsidR="00C572E1" w:rsidRDefault="00C572E1" w:rsidP="00C572E1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D17C" w14:textId="553058AD" w:rsidR="00C572E1" w:rsidRPr="00E725C5" w:rsidRDefault="00C572E1" w:rsidP="00C572E1">
            <w:pPr>
              <w:rPr>
                <w:color w:val="000000"/>
              </w:rPr>
            </w:pPr>
            <w:r w:rsidRPr="00EF2CEE">
              <w:rPr>
                <w:color w:val="000000"/>
              </w:rPr>
              <w:t>Avans ve kredilerin takibi</w:t>
            </w:r>
          </w:p>
        </w:tc>
        <w:tc>
          <w:tcPr>
            <w:tcW w:w="2977" w:type="dxa"/>
            <w:vAlign w:val="center"/>
          </w:tcPr>
          <w:p w14:paraId="324E7FED" w14:textId="0D73319E" w:rsidR="00C572E1" w:rsidRPr="00E725C5" w:rsidRDefault="00C572E1" w:rsidP="00C572E1"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088E86EF" w14:textId="75B4A16E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6A2E5B50" w14:textId="3241EA3E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İtibar ve güven kaybı</w:t>
            </w:r>
          </w:p>
          <w:p w14:paraId="0F720586" w14:textId="571FB579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İdari Yaptırımlar</w:t>
            </w:r>
          </w:p>
          <w:p w14:paraId="5EDB3E83" w14:textId="1A13FED2" w:rsidR="00C572E1" w:rsidRPr="00E725C5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Soruşturma</w:t>
            </w:r>
          </w:p>
        </w:tc>
      </w:tr>
      <w:tr w:rsidR="00C572E1" w:rsidRPr="0096067D" w14:paraId="11F21358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0CEC2B31" w14:textId="2A7DDBAE" w:rsidR="00C572E1" w:rsidRDefault="00C572E1" w:rsidP="00C572E1">
            <w:pPr>
              <w:spacing w:after="160" w:line="259" w:lineRule="auto"/>
              <w:jc w:val="center"/>
            </w:pPr>
            <w: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AFE5" w14:textId="3AC6CBE0" w:rsidR="00C572E1" w:rsidRPr="00E725C5" w:rsidRDefault="00C572E1" w:rsidP="00C572E1">
            <w:pPr>
              <w:rPr>
                <w:color w:val="000000"/>
              </w:rPr>
            </w:pPr>
            <w:r w:rsidRPr="00EF2CEE">
              <w:rPr>
                <w:color w:val="000000"/>
              </w:rPr>
              <w:t>Görevlendirme harcırahı ve</w:t>
            </w:r>
            <w:r>
              <w:rPr>
                <w:color w:val="000000"/>
              </w:rPr>
              <w:t xml:space="preserve"> süreçleri</w:t>
            </w:r>
          </w:p>
        </w:tc>
        <w:tc>
          <w:tcPr>
            <w:tcW w:w="2977" w:type="dxa"/>
            <w:vAlign w:val="center"/>
          </w:tcPr>
          <w:p w14:paraId="0205CDC5" w14:textId="054F928E" w:rsidR="00C572E1" w:rsidRPr="00E725C5" w:rsidRDefault="00C572E1" w:rsidP="00C572E1"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33B3AF6C" w14:textId="391FFA98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55EA7AB4" w14:textId="1C372E81" w:rsidR="00C572E1" w:rsidRPr="00C572E1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 xml:space="preserve">Harcırah Kanununa göre Yurtiçinde ve Yurtdışında düzenlenen </w:t>
            </w:r>
            <w:r>
              <w:rPr>
                <w:rFonts w:eastAsiaTheme="minorHAnsi"/>
                <w:color w:val="000000"/>
                <w:lang w:eastAsia="en-US"/>
              </w:rPr>
              <w:t xml:space="preserve">idari </w:t>
            </w:r>
            <w:r w:rsidRPr="00C572E1">
              <w:rPr>
                <w:rFonts w:eastAsiaTheme="minorHAnsi"/>
                <w:color w:val="000000"/>
                <w:lang w:eastAsia="en-US"/>
              </w:rPr>
              <w:t>toplantılar ile meslek</w:t>
            </w:r>
            <w:r>
              <w:rPr>
                <w:rFonts w:eastAsiaTheme="minorHAnsi"/>
                <w:color w:val="000000"/>
                <w:lang w:eastAsia="en-US"/>
              </w:rPr>
              <w:t xml:space="preserve">i </w:t>
            </w:r>
            <w:r w:rsidRPr="00C572E1">
              <w:rPr>
                <w:rFonts w:eastAsiaTheme="minorHAnsi"/>
                <w:color w:val="000000"/>
                <w:lang w:eastAsia="en-US"/>
              </w:rPr>
              <w:t xml:space="preserve">ile ilgili diğer </w:t>
            </w:r>
            <w:r>
              <w:rPr>
                <w:rFonts w:eastAsiaTheme="minorHAnsi"/>
                <w:color w:val="000000"/>
                <w:lang w:eastAsia="en-US"/>
              </w:rPr>
              <w:t xml:space="preserve">eğitim </w:t>
            </w:r>
            <w:r w:rsidRPr="00C572E1">
              <w:rPr>
                <w:rFonts w:eastAsiaTheme="minorHAnsi"/>
                <w:color w:val="000000"/>
                <w:lang w:eastAsia="en-US"/>
              </w:rPr>
              <w:t>toplantılar</w:t>
            </w:r>
            <w:r>
              <w:rPr>
                <w:rFonts w:eastAsiaTheme="minorHAnsi"/>
                <w:color w:val="000000"/>
                <w:lang w:eastAsia="en-US"/>
              </w:rPr>
              <w:t>ına</w:t>
            </w:r>
            <w:r w:rsidRPr="00C572E1">
              <w:rPr>
                <w:rFonts w:eastAsiaTheme="minorHAnsi"/>
                <w:color w:val="000000"/>
                <w:lang w:eastAsia="en-US"/>
              </w:rPr>
              <w:t xml:space="preserve"> katılmak üzere görevlendirilen, idari ve teknik personelin, harcırah, yolluk giderleri ile ilgili tahakkuk işlemlerinde mevzuat ve alanlardaki faaliyetlerde hata veya usulsüzlük yapılması, </w:t>
            </w:r>
          </w:p>
          <w:p w14:paraId="0F5D8633" w14:textId="5A1522D2" w:rsidR="00C572E1" w:rsidRPr="00E725C5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572E1">
              <w:rPr>
                <w:rFonts w:eastAsiaTheme="minorHAnsi"/>
                <w:color w:val="000000"/>
                <w:lang w:eastAsia="en-US"/>
              </w:rPr>
              <w:t>Mali kayıp ve kaynak israfı</w:t>
            </w:r>
          </w:p>
        </w:tc>
      </w:tr>
      <w:tr w:rsidR="00C572E1" w:rsidRPr="0096067D" w14:paraId="1248BEF9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104909D7" w14:textId="66056F07" w:rsidR="00C572E1" w:rsidRDefault="00C572E1" w:rsidP="00C572E1">
            <w:pPr>
              <w:spacing w:after="160" w:line="259" w:lineRule="auto"/>
              <w:jc w:val="center"/>
            </w:pPr>
            <w: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36CC" w14:textId="778820D8" w:rsidR="00C572E1" w:rsidRPr="00E725C5" w:rsidRDefault="00C572E1" w:rsidP="00C572E1">
            <w:pPr>
              <w:rPr>
                <w:color w:val="000000"/>
              </w:rPr>
            </w:pPr>
            <w:r w:rsidRPr="00EF2CEE">
              <w:rPr>
                <w:color w:val="000000"/>
              </w:rPr>
              <w:t>Birim Web Sitesinin Güncellenmesi</w:t>
            </w:r>
          </w:p>
        </w:tc>
        <w:tc>
          <w:tcPr>
            <w:tcW w:w="2977" w:type="dxa"/>
            <w:vAlign w:val="center"/>
          </w:tcPr>
          <w:p w14:paraId="12422B12" w14:textId="58159DB1" w:rsidR="00C572E1" w:rsidRPr="00E725C5" w:rsidRDefault="00C572E1" w:rsidP="00C572E1">
            <w:r>
              <w:rPr>
                <w:color w:val="000000"/>
              </w:rPr>
              <w:t>Satın Alma Şube Müdürlüğü</w:t>
            </w:r>
          </w:p>
        </w:tc>
        <w:tc>
          <w:tcPr>
            <w:tcW w:w="2127" w:type="dxa"/>
            <w:gridSpan w:val="2"/>
            <w:vAlign w:val="center"/>
          </w:tcPr>
          <w:p w14:paraId="0F7B07CA" w14:textId="3DA4EBD6" w:rsidR="00C572E1" w:rsidRPr="00CA2422" w:rsidRDefault="00073F47" w:rsidP="00C572E1">
            <w:r>
              <w:t>Şube Müdürü</w:t>
            </w:r>
          </w:p>
        </w:tc>
        <w:tc>
          <w:tcPr>
            <w:tcW w:w="6095" w:type="dxa"/>
            <w:vAlign w:val="center"/>
          </w:tcPr>
          <w:p w14:paraId="7DE69756" w14:textId="7D1D8FC1" w:rsidR="00C572E1" w:rsidRPr="00E725C5" w:rsidRDefault="00C572E1" w:rsidP="00C572E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</w:t>
            </w:r>
            <w:r w:rsidRPr="00C572E1">
              <w:rPr>
                <w:rFonts w:eastAsiaTheme="minorHAnsi"/>
                <w:color w:val="000000"/>
                <w:lang w:eastAsia="en-US"/>
              </w:rPr>
              <w:t>tibar Kaybı</w:t>
            </w:r>
          </w:p>
        </w:tc>
      </w:tr>
      <w:tr w:rsidR="00393CA5" w:rsidRPr="0096067D" w14:paraId="771D0B3F" w14:textId="77777777" w:rsidTr="00F53CAB">
        <w:trPr>
          <w:trHeight w:val="571"/>
          <w:jc w:val="center"/>
        </w:trPr>
        <w:tc>
          <w:tcPr>
            <w:tcW w:w="703" w:type="dxa"/>
            <w:vAlign w:val="center"/>
          </w:tcPr>
          <w:p w14:paraId="3722FE27" w14:textId="0B1B6553" w:rsidR="00393CA5" w:rsidRDefault="00393CA5" w:rsidP="00393CA5">
            <w:pPr>
              <w:spacing w:after="160" w:line="259" w:lineRule="auto"/>
              <w:jc w:val="center"/>
            </w:pPr>
            <w:r>
              <w:t>1</w:t>
            </w:r>
            <w:r w:rsidR="00314A03">
              <w:t>4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E653" w14:textId="180E13E6" w:rsidR="00393CA5" w:rsidRPr="00EF2CEE" w:rsidRDefault="00393CA5" w:rsidP="00393CA5">
            <w:pPr>
              <w:rPr>
                <w:color w:val="000000"/>
              </w:rPr>
            </w:pPr>
            <w:r w:rsidRPr="003861F9">
              <w:t>Kira artışlarının ve kira ödemelerinin düzenli takibinin yapılması.</w:t>
            </w:r>
          </w:p>
        </w:tc>
        <w:tc>
          <w:tcPr>
            <w:tcW w:w="2977" w:type="dxa"/>
            <w:vAlign w:val="center"/>
          </w:tcPr>
          <w:p w14:paraId="569CD4EB" w14:textId="6F1E2F06" w:rsidR="00393CA5" w:rsidRDefault="00393CA5" w:rsidP="00393CA5">
            <w:pPr>
              <w:rPr>
                <w:color w:val="000000"/>
              </w:rPr>
            </w:pPr>
            <w:r>
              <w:rPr>
                <w:color w:val="000000"/>
              </w:rPr>
              <w:t>Kiralama</w:t>
            </w:r>
          </w:p>
        </w:tc>
        <w:tc>
          <w:tcPr>
            <w:tcW w:w="2127" w:type="dxa"/>
            <w:gridSpan w:val="2"/>
            <w:vAlign w:val="center"/>
          </w:tcPr>
          <w:p w14:paraId="59A1223F" w14:textId="2112F628" w:rsidR="00393CA5" w:rsidRDefault="00073F47" w:rsidP="00393CA5">
            <w:r>
              <w:t>Şube Müdürü</w:t>
            </w:r>
          </w:p>
        </w:tc>
        <w:tc>
          <w:tcPr>
            <w:tcW w:w="6095" w:type="dxa"/>
            <w:vAlign w:val="center"/>
          </w:tcPr>
          <w:p w14:paraId="15ABB3CA" w14:textId="6BF01AD9" w:rsidR="00393CA5" w:rsidRDefault="00393CA5" w:rsidP="00393CA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393CA5" w:rsidRPr="0096067D" w14:paraId="216B5AFD" w14:textId="77777777" w:rsidTr="00F53CAB">
        <w:trPr>
          <w:trHeight w:val="571"/>
          <w:jc w:val="center"/>
        </w:trPr>
        <w:tc>
          <w:tcPr>
            <w:tcW w:w="703" w:type="dxa"/>
            <w:vAlign w:val="center"/>
          </w:tcPr>
          <w:p w14:paraId="08204CFF" w14:textId="79305151" w:rsidR="00393CA5" w:rsidRDefault="00393CA5" w:rsidP="00393CA5">
            <w:pPr>
              <w:spacing w:after="160" w:line="259" w:lineRule="auto"/>
              <w:jc w:val="center"/>
            </w:pPr>
            <w:r>
              <w:t>1</w:t>
            </w:r>
            <w:r w:rsidR="00314A03">
              <w:t>5</w:t>
            </w:r>
            <w: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7FF8" w14:textId="38D1F42C" w:rsidR="00393CA5" w:rsidRPr="00EF2CEE" w:rsidRDefault="00393CA5" w:rsidP="00393CA5">
            <w:pPr>
              <w:rPr>
                <w:color w:val="000000"/>
              </w:rPr>
            </w:pPr>
            <w:r w:rsidRPr="003861F9">
              <w:t>Tahliye tarihinin takibi ve söz konusu yerin yer teslim tutanağı ile teslim alınması.</w:t>
            </w:r>
          </w:p>
        </w:tc>
        <w:tc>
          <w:tcPr>
            <w:tcW w:w="2977" w:type="dxa"/>
            <w:vAlign w:val="center"/>
          </w:tcPr>
          <w:p w14:paraId="77D822CF" w14:textId="69911CCA" w:rsidR="00393CA5" w:rsidRDefault="00393CA5" w:rsidP="00393CA5">
            <w:pPr>
              <w:rPr>
                <w:color w:val="000000"/>
              </w:rPr>
            </w:pPr>
            <w:r>
              <w:rPr>
                <w:color w:val="000000"/>
              </w:rPr>
              <w:t>Kiralama</w:t>
            </w:r>
          </w:p>
        </w:tc>
        <w:tc>
          <w:tcPr>
            <w:tcW w:w="2127" w:type="dxa"/>
            <w:gridSpan w:val="2"/>
            <w:vAlign w:val="center"/>
          </w:tcPr>
          <w:p w14:paraId="39BC579C" w14:textId="3E0631E0" w:rsidR="00393CA5" w:rsidRDefault="00073F47" w:rsidP="00393CA5">
            <w:r>
              <w:t>Şube Müdürü</w:t>
            </w:r>
          </w:p>
        </w:tc>
        <w:tc>
          <w:tcPr>
            <w:tcW w:w="6095" w:type="dxa"/>
            <w:vAlign w:val="center"/>
          </w:tcPr>
          <w:p w14:paraId="0979D19E" w14:textId="12426375" w:rsidR="00393CA5" w:rsidRDefault="00393CA5" w:rsidP="00393CA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393CA5" w:rsidRPr="0096067D" w14:paraId="74C11937" w14:textId="77777777" w:rsidTr="00F53CAB">
        <w:trPr>
          <w:trHeight w:val="571"/>
          <w:jc w:val="center"/>
        </w:trPr>
        <w:tc>
          <w:tcPr>
            <w:tcW w:w="703" w:type="dxa"/>
            <w:vAlign w:val="center"/>
          </w:tcPr>
          <w:p w14:paraId="75250FBF" w14:textId="6D9A603C" w:rsidR="00393CA5" w:rsidRDefault="00393CA5" w:rsidP="00393CA5">
            <w:pPr>
              <w:spacing w:after="160" w:line="259" w:lineRule="auto"/>
              <w:jc w:val="center"/>
            </w:pPr>
            <w:r>
              <w:t>1</w:t>
            </w:r>
            <w:r w:rsidR="00314A03">
              <w:t>6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FD3C" w14:textId="4C177F63" w:rsidR="00393CA5" w:rsidRPr="00EF2CEE" w:rsidRDefault="00314A03" w:rsidP="00393CA5">
            <w:pPr>
              <w:rPr>
                <w:color w:val="000000"/>
              </w:rPr>
            </w:pPr>
            <w:r>
              <w:t>Taşınmazların elektrik-su süzme sayaçlarının, ilgili birimlerden gelen endekslere göre faturalandırılması ve ön ödemeli sayaç sistemi ile yüklemelerin peşin ödenmesinin kiracı tarafından tahsilinin sağlanması.</w:t>
            </w:r>
          </w:p>
        </w:tc>
        <w:tc>
          <w:tcPr>
            <w:tcW w:w="2977" w:type="dxa"/>
            <w:vAlign w:val="center"/>
          </w:tcPr>
          <w:p w14:paraId="2AD4C189" w14:textId="03E30205" w:rsidR="00393CA5" w:rsidRDefault="00393CA5" w:rsidP="00393CA5">
            <w:pPr>
              <w:rPr>
                <w:color w:val="000000"/>
              </w:rPr>
            </w:pPr>
            <w:r>
              <w:rPr>
                <w:color w:val="000000"/>
              </w:rPr>
              <w:t>Kiralama</w:t>
            </w:r>
          </w:p>
        </w:tc>
        <w:tc>
          <w:tcPr>
            <w:tcW w:w="2127" w:type="dxa"/>
            <w:gridSpan w:val="2"/>
            <w:vAlign w:val="center"/>
          </w:tcPr>
          <w:p w14:paraId="3F117D56" w14:textId="313F7A47" w:rsidR="00393CA5" w:rsidRDefault="00073F47" w:rsidP="00393CA5">
            <w:r>
              <w:t>Şube Müdürü</w:t>
            </w:r>
          </w:p>
        </w:tc>
        <w:tc>
          <w:tcPr>
            <w:tcW w:w="6095" w:type="dxa"/>
            <w:vAlign w:val="center"/>
          </w:tcPr>
          <w:p w14:paraId="1D021A8B" w14:textId="1ECA8700" w:rsidR="00393CA5" w:rsidRDefault="00393CA5" w:rsidP="00393CA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393CA5" w:rsidRPr="0096067D" w14:paraId="6942B913" w14:textId="77777777" w:rsidTr="00F53CAB">
        <w:trPr>
          <w:trHeight w:val="571"/>
          <w:jc w:val="center"/>
        </w:trPr>
        <w:tc>
          <w:tcPr>
            <w:tcW w:w="703" w:type="dxa"/>
            <w:vAlign w:val="center"/>
          </w:tcPr>
          <w:p w14:paraId="7801848E" w14:textId="5D5A91BE" w:rsidR="00393CA5" w:rsidRDefault="00393CA5" w:rsidP="00393CA5">
            <w:pPr>
              <w:spacing w:after="160" w:line="259" w:lineRule="auto"/>
              <w:jc w:val="center"/>
            </w:pPr>
            <w:r>
              <w:t>1</w:t>
            </w:r>
            <w:r w:rsidR="00314A03">
              <w:t>7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72695" w14:textId="4F06954D" w:rsidR="00393CA5" w:rsidRPr="00EF2CEE" w:rsidRDefault="00393CA5" w:rsidP="00393CA5">
            <w:pPr>
              <w:rPr>
                <w:color w:val="000000"/>
              </w:rPr>
            </w:pPr>
            <w:r w:rsidRPr="00552B4A">
              <w:t>Taşınmazların kiraya verilmesi için yapılacak olan ihalenin usulüne uygun yapılması.</w:t>
            </w:r>
          </w:p>
        </w:tc>
        <w:tc>
          <w:tcPr>
            <w:tcW w:w="2977" w:type="dxa"/>
            <w:vAlign w:val="center"/>
          </w:tcPr>
          <w:p w14:paraId="5DA00AA7" w14:textId="4A9A8722" w:rsidR="00393CA5" w:rsidRDefault="00393CA5" w:rsidP="00393CA5">
            <w:pPr>
              <w:rPr>
                <w:color w:val="000000"/>
              </w:rPr>
            </w:pPr>
            <w:r>
              <w:rPr>
                <w:color w:val="000000"/>
              </w:rPr>
              <w:t>Kiralama</w:t>
            </w:r>
          </w:p>
        </w:tc>
        <w:tc>
          <w:tcPr>
            <w:tcW w:w="2127" w:type="dxa"/>
            <w:gridSpan w:val="2"/>
            <w:vAlign w:val="center"/>
          </w:tcPr>
          <w:p w14:paraId="5FC5917E" w14:textId="7A052F79" w:rsidR="00393CA5" w:rsidRDefault="00073F47" w:rsidP="00393CA5">
            <w:r>
              <w:t>Şube Müdürü</w:t>
            </w:r>
          </w:p>
        </w:tc>
        <w:tc>
          <w:tcPr>
            <w:tcW w:w="6095" w:type="dxa"/>
            <w:vAlign w:val="center"/>
          </w:tcPr>
          <w:p w14:paraId="396B6D09" w14:textId="104543DD" w:rsidR="00393CA5" w:rsidRDefault="00393CA5" w:rsidP="00393CA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393CA5" w:rsidRPr="0096067D" w14:paraId="53A42EB5" w14:textId="77777777" w:rsidTr="00F53CAB">
        <w:trPr>
          <w:trHeight w:val="571"/>
          <w:jc w:val="center"/>
        </w:trPr>
        <w:tc>
          <w:tcPr>
            <w:tcW w:w="703" w:type="dxa"/>
            <w:vAlign w:val="center"/>
          </w:tcPr>
          <w:p w14:paraId="6EC7D3D7" w14:textId="75431EE9" w:rsidR="00393CA5" w:rsidRDefault="00393CA5" w:rsidP="00393CA5">
            <w:pPr>
              <w:spacing w:after="160" w:line="259" w:lineRule="auto"/>
              <w:jc w:val="center"/>
            </w:pPr>
            <w:r>
              <w:lastRenderedPageBreak/>
              <w:t>1</w:t>
            </w:r>
            <w:r w:rsidR="00314A03">
              <w:t>8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6CC6E" w14:textId="20A209F3" w:rsidR="00393CA5" w:rsidRPr="00EF2CEE" w:rsidRDefault="00393CA5" w:rsidP="00393CA5">
            <w:pPr>
              <w:rPr>
                <w:color w:val="000000"/>
              </w:rPr>
            </w:pPr>
            <w:r w:rsidRPr="00C14312">
              <w:t xml:space="preserve">Taşınmazların (kantin, kafeterya, </w:t>
            </w:r>
            <w:proofErr w:type="spellStart"/>
            <w:r w:rsidRPr="00C14312">
              <w:t>restaurant</w:t>
            </w:r>
            <w:proofErr w:type="spellEnd"/>
            <w:r w:rsidRPr="00C14312">
              <w:t xml:space="preserve">, büfe, </w:t>
            </w:r>
            <w:proofErr w:type="spellStart"/>
            <w:r w:rsidRPr="00C14312">
              <w:t>çayocağı</w:t>
            </w:r>
            <w:proofErr w:type="spellEnd"/>
            <w:r w:rsidRPr="00C14312">
              <w:t xml:space="preserve">, fotokopi çekim </w:t>
            </w:r>
            <w:proofErr w:type="spellStart"/>
            <w:proofErr w:type="gramStart"/>
            <w:r w:rsidRPr="00C14312">
              <w:t>yeri,banka</w:t>
            </w:r>
            <w:proofErr w:type="spellEnd"/>
            <w:proofErr w:type="gramEnd"/>
            <w:r w:rsidRPr="00C14312">
              <w:t xml:space="preserve"> </w:t>
            </w:r>
            <w:proofErr w:type="spellStart"/>
            <w:proofErr w:type="gramStart"/>
            <w:r w:rsidRPr="00C14312">
              <w:t>şubesi,ATM</w:t>
            </w:r>
            <w:proofErr w:type="spellEnd"/>
            <w:proofErr w:type="gramEnd"/>
            <w:r w:rsidRPr="00C14312">
              <w:t xml:space="preserve"> yeri vs.) kiralama yerlerinin incelenmesi ve alanlarının belirlenmesi.</w:t>
            </w:r>
          </w:p>
        </w:tc>
        <w:tc>
          <w:tcPr>
            <w:tcW w:w="2977" w:type="dxa"/>
            <w:vAlign w:val="center"/>
          </w:tcPr>
          <w:p w14:paraId="1CAD4C0A" w14:textId="03648107" w:rsidR="00393CA5" w:rsidRDefault="00393CA5" w:rsidP="00393CA5">
            <w:pPr>
              <w:rPr>
                <w:color w:val="000000"/>
              </w:rPr>
            </w:pPr>
            <w:r>
              <w:rPr>
                <w:color w:val="000000"/>
              </w:rPr>
              <w:t>Kiralama</w:t>
            </w:r>
          </w:p>
        </w:tc>
        <w:tc>
          <w:tcPr>
            <w:tcW w:w="2127" w:type="dxa"/>
            <w:gridSpan w:val="2"/>
            <w:vAlign w:val="center"/>
          </w:tcPr>
          <w:p w14:paraId="3F4AD854" w14:textId="4658C178" w:rsidR="00393CA5" w:rsidRDefault="00073F47" w:rsidP="00393CA5">
            <w:r>
              <w:t>Şube Müdürü</w:t>
            </w:r>
          </w:p>
        </w:tc>
        <w:tc>
          <w:tcPr>
            <w:tcW w:w="6095" w:type="dxa"/>
            <w:vAlign w:val="center"/>
          </w:tcPr>
          <w:p w14:paraId="3559DDF1" w14:textId="3D254BE2" w:rsidR="00393CA5" w:rsidRDefault="00393CA5" w:rsidP="00393CA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393CA5" w:rsidRPr="0096067D" w14:paraId="1D84681D" w14:textId="77777777" w:rsidTr="00F53CAB">
        <w:trPr>
          <w:trHeight w:val="571"/>
          <w:jc w:val="center"/>
        </w:trPr>
        <w:tc>
          <w:tcPr>
            <w:tcW w:w="703" w:type="dxa"/>
            <w:vAlign w:val="center"/>
          </w:tcPr>
          <w:p w14:paraId="742D9ED8" w14:textId="1AD35D32" w:rsidR="00393CA5" w:rsidRDefault="00314A03" w:rsidP="00393CA5">
            <w:pPr>
              <w:spacing w:after="160" w:line="259" w:lineRule="auto"/>
              <w:jc w:val="center"/>
            </w:pPr>
            <w:r>
              <w:t>19</w:t>
            </w:r>
            <w:r w:rsidR="00393CA5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C413" w14:textId="79CB8349" w:rsidR="00393CA5" w:rsidRPr="00EF2CEE" w:rsidRDefault="00393CA5" w:rsidP="00393CA5">
            <w:pPr>
              <w:rPr>
                <w:color w:val="000000"/>
              </w:rPr>
            </w:pPr>
            <w:r w:rsidRPr="003861F9">
              <w:t>Kiralanan taşınmazlara ait kira gelirleri ve sözleşmelere ait vergiler ile teminatların takibi işlemleri</w:t>
            </w:r>
          </w:p>
        </w:tc>
        <w:tc>
          <w:tcPr>
            <w:tcW w:w="2977" w:type="dxa"/>
            <w:vAlign w:val="center"/>
          </w:tcPr>
          <w:p w14:paraId="7DF5CD43" w14:textId="0F787657" w:rsidR="00393CA5" w:rsidRDefault="00393CA5" w:rsidP="00393CA5">
            <w:pPr>
              <w:rPr>
                <w:color w:val="000000"/>
              </w:rPr>
            </w:pPr>
            <w:r>
              <w:rPr>
                <w:color w:val="000000"/>
              </w:rPr>
              <w:t>Kiralama</w:t>
            </w:r>
          </w:p>
        </w:tc>
        <w:tc>
          <w:tcPr>
            <w:tcW w:w="2127" w:type="dxa"/>
            <w:gridSpan w:val="2"/>
            <w:vAlign w:val="center"/>
          </w:tcPr>
          <w:p w14:paraId="59D084AA" w14:textId="4C06E7E2" w:rsidR="00393CA5" w:rsidRDefault="00073F47" w:rsidP="00393CA5">
            <w:r>
              <w:t>Şube Müdürü</w:t>
            </w:r>
          </w:p>
        </w:tc>
        <w:tc>
          <w:tcPr>
            <w:tcW w:w="6095" w:type="dxa"/>
            <w:vAlign w:val="center"/>
          </w:tcPr>
          <w:p w14:paraId="2F7E5B61" w14:textId="36C9CA80" w:rsidR="00393CA5" w:rsidRDefault="00393CA5" w:rsidP="00393CA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073F47" w:rsidRPr="0096067D" w14:paraId="0822CE0C" w14:textId="77777777" w:rsidTr="00134604">
        <w:trPr>
          <w:trHeight w:val="571"/>
          <w:jc w:val="center"/>
        </w:trPr>
        <w:tc>
          <w:tcPr>
            <w:tcW w:w="703" w:type="dxa"/>
            <w:vAlign w:val="center"/>
          </w:tcPr>
          <w:p w14:paraId="2E3B6236" w14:textId="73382AE3" w:rsidR="00073F47" w:rsidRDefault="00073F47" w:rsidP="00073F47">
            <w:pPr>
              <w:spacing w:after="160" w:line="259" w:lineRule="auto"/>
              <w:jc w:val="center"/>
            </w:pPr>
            <w: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82B1" w14:textId="48292510" w:rsidR="00073F47" w:rsidRPr="00EF2CEE" w:rsidRDefault="00073F47" w:rsidP="00073F47">
            <w:pPr>
              <w:rPr>
                <w:color w:val="000000"/>
              </w:rPr>
            </w:pPr>
            <w:r w:rsidRPr="003861F9">
              <w:t>Kira artışlarının ve kira ödemelerinin düzenli takibinin yapılması.</w:t>
            </w:r>
          </w:p>
        </w:tc>
        <w:tc>
          <w:tcPr>
            <w:tcW w:w="2977" w:type="dxa"/>
            <w:vAlign w:val="center"/>
          </w:tcPr>
          <w:p w14:paraId="4E29884E" w14:textId="6D7FAE54" w:rsidR="00073F47" w:rsidRDefault="00073F47" w:rsidP="00073F47">
            <w:pPr>
              <w:rPr>
                <w:color w:val="000000"/>
              </w:rPr>
            </w:pPr>
            <w:r>
              <w:rPr>
                <w:color w:val="000000"/>
              </w:rPr>
              <w:t>Kiralama</w:t>
            </w:r>
          </w:p>
        </w:tc>
        <w:tc>
          <w:tcPr>
            <w:tcW w:w="2127" w:type="dxa"/>
            <w:gridSpan w:val="2"/>
          </w:tcPr>
          <w:p w14:paraId="5C8A9073" w14:textId="77777777" w:rsidR="00073F47" w:rsidRDefault="00073F47" w:rsidP="00073F47"/>
          <w:p w14:paraId="2A5F0788" w14:textId="69AE3DED" w:rsidR="00073F47" w:rsidRDefault="00073F47" w:rsidP="00073F47">
            <w:r w:rsidRPr="00DF159E">
              <w:t>Şube Müdürü</w:t>
            </w:r>
          </w:p>
        </w:tc>
        <w:tc>
          <w:tcPr>
            <w:tcW w:w="6095" w:type="dxa"/>
            <w:vAlign w:val="center"/>
          </w:tcPr>
          <w:p w14:paraId="1AB0B52A" w14:textId="77B9143C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073F47" w:rsidRPr="0096067D" w14:paraId="085373F8" w14:textId="77777777" w:rsidTr="00134604">
        <w:trPr>
          <w:trHeight w:val="571"/>
          <w:jc w:val="center"/>
        </w:trPr>
        <w:tc>
          <w:tcPr>
            <w:tcW w:w="703" w:type="dxa"/>
            <w:vAlign w:val="center"/>
          </w:tcPr>
          <w:p w14:paraId="60F1C37B" w14:textId="3ABFB65A" w:rsidR="00073F47" w:rsidRDefault="00073F47" w:rsidP="00073F47">
            <w:pPr>
              <w:spacing w:after="160" w:line="259" w:lineRule="auto"/>
              <w:jc w:val="center"/>
            </w:pPr>
            <w: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30C2" w14:textId="43185072" w:rsidR="00073F47" w:rsidRPr="00EF2CEE" w:rsidRDefault="00073F47" w:rsidP="00073F47">
            <w:pPr>
              <w:rPr>
                <w:color w:val="000000"/>
              </w:rPr>
            </w:pPr>
            <w:r w:rsidRPr="003861F9">
              <w:t>Tahliye tarihinin takibi ve söz konusu yerin yer teslim tutanağı ile teslim alınması.</w:t>
            </w:r>
          </w:p>
        </w:tc>
        <w:tc>
          <w:tcPr>
            <w:tcW w:w="2977" w:type="dxa"/>
            <w:vAlign w:val="center"/>
          </w:tcPr>
          <w:p w14:paraId="348C4B9C" w14:textId="16D30D7E" w:rsidR="00073F47" w:rsidRDefault="00073F47" w:rsidP="00073F47">
            <w:pPr>
              <w:rPr>
                <w:color w:val="000000"/>
              </w:rPr>
            </w:pPr>
            <w:r>
              <w:rPr>
                <w:color w:val="000000"/>
              </w:rPr>
              <w:t>Kiralama</w:t>
            </w:r>
          </w:p>
        </w:tc>
        <w:tc>
          <w:tcPr>
            <w:tcW w:w="2127" w:type="dxa"/>
            <w:gridSpan w:val="2"/>
          </w:tcPr>
          <w:p w14:paraId="5636376D" w14:textId="77777777" w:rsidR="00073F47" w:rsidRDefault="00073F47" w:rsidP="00073F47"/>
          <w:p w14:paraId="053D5DF1" w14:textId="4AD4866F" w:rsidR="00073F47" w:rsidRDefault="00073F47" w:rsidP="00073F47">
            <w:r w:rsidRPr="00DF159E">
              <w:t>Şube Müdürü</w:t>
            </w:r>
          </w:p>
        </w:tc>
        <w:tc>
          <w:tcPr>
            <w:tcW w:w="6095" w:type="dxa"/>
            <w:vAlign w:val="center"/>
          </w:tcPr>
          <w:p w14:paraId="1E4997DB" w14:textId="603D8794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073F47" w:rsidRPr="0096067D" w14:paraId="7FD2423D" w14:textId="77777777" w:rsidTr="00134604">
        <w:trPr>
          <w:trHeight w:val="571"/>
          <w:jc w:val="center"/>
        </w:trPr>
        <w:tc>
          <w:tcPr>
            <w:tcW w:w="703" w:type="dxa"/>
            <w:vAlign w:val="center"/>
          </w:tcPr>
          <w:p w14:paraId="53A6931D" w14:textId="513213BE" w:rsidR="00073F47" w:rsidRDefault="00073F47" w:rsidP="00073F47">
            <w:pPr>
              <w:spacing w:after="160" w:line="259" w:lineRule="auto"/>
              <w:jc w:val="center"/>
            </w:pPr>
            <w: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69421" w14:textId="6448A7BF" w:rsidR="00073F47" w:rsidRPr="003861F9" w:rsidRDefault="00073F47" w:rsidP="00073F47">
            <w:r>
              <w:t>Taşınırların kayıtlarını yapılması. İhtiyaç tespitlerinin zamanında yapılması. Devirler ve tüketim çıkışlarının takibi. Yıl sonu işlemlerinin yapılması. Taşınır malların teslim alınması. Depoya yerleştirilmesi.</w:t>
            </w:r>
          </w:p>
        </w:tc>
        <w:tc>
          <w:tcPr>
            <w:tcW w:w="2977" w:type="dxa"/>
            <w:vAlign w:val="center"/>
          </w:tcPr>
          <w:p w14:paraId="524D9299" w14:textId="52582CC4" w:rsidR="00073F47" w:rsidRDefault="00073F47" w:rsidP="00073F47">
            <w:pPr>
              <w:rPr>
                <w:color w:val="000000"/>
              </w:rPr>
            </w:pPr>
            <w:r w:rsidRPr="001C460C">
              <w:rPr>
                <w:bCs/>
              </w:rPr>
              <w:t>Taşınır Kayıt Kontrol Şube Müdürlüğü</w:t>
            </w:r>
          </w:p>
        </w:tc>
        <w:tc>
          <w:tcPr>
            <w:tcW w:w="2127" w:type="dxa"/>
            <w:gridSpan w:val="2"/>
          </w:tcPr>
          <w:p w14:paraId="0981E080" w14:textId="77777777" w:rsidR="00073F47" w:rsidRDefault="00073F47" w:rsidP="00073F47"/>
          <w:p w14:paraId="2CFE490B" w14:textId="77777777" w:rsidR="00073F47" w:rsidRDefault="00073F47" w:rsidP="00073F47"/>
          <w:p w14:paraId="1922C218" w14:textId="77777777" w:rsidR="00073F47" w:rsidRDefault="00073F47" w:rsidP="00073F47"/>
          <w:p w14:paraId="04FDE4E8" w14:textId="3244EC1C" w:rsidR="00073F47" w:rsidRDefault="00073F47" w:rsidP="00073F47">
            <w:r w:rsidRPr="00DF159E">
              <w:t>Şube Müdürü</w:t>
            </w:r>
          </w:p>
        </w:tc>
        <w:tc>
          <w:tcPr>
            <w:tcW w:w="6095" w:type="dxa"/>
            <w:vAlign w:val="center"/>
          </w:tcPr>
          <w:p w14:paraId="5468F7F3" w14:textId="3A87460E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İdari ve mali yaptırımlar,</w:t>
            </w:r>
          </w:p>
          <w:p w14:paraId="1B434C49" w14:textId="1F469351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073F47" w:rsidRPr="0096067D" w14:paraId="437A57D4" w14:textId="77777777" w:rsidTr="00134604">
        <w:trPr>
          <w:trHeight w:val="571"/>
          <w:jc w:val="center"/>
        </w:trPr>
        <w:tc>
          <w:tcPr>
            <w:tcW w:w="703" w:type="dxa"/>
            <w:vAlign w:val="center"/>
          </w:tcPr>
          <w:p w14:paraId="1DCE8177" w14:textId="0050097D" w:rsidR="00073F47" w:rsidRDefault="00073F47" w:rsidP="00073F47">
            <w:pPr>
              <w:spacing w:after="160" w:line="259" w:lineRule="auto"/>
              <w:jc w:val="center"/>
            </w:pPr>
            <w: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725F" w14:textId="58BD201D" w:rsidR="00073F47" w:rsidRPr="003861F9" w:rsidRDefault="00073F47" w:rsidP="00073F47">
            <w:r>
              <w:t>Ambar sayımının ve stok kontrolünü yapmak, asgarî stok seviyesinin altına düşen taşınırları harcama yetkilisine bildirmek</w:t>
            </w:r>
          </w:p>
        </w:tc>
        <w:tc>
          <w:tcPr>
            <w:tcW w:w="2977" w:type="dxa"/>
            <w:vAlign w:val="center"/>
          </w:tcPr>
          <w:p w14:paraId="1AB56C93" w14:textId="6A85E208" w:rsidR="00073F47" w:rsidRDefault="00073F47" w:rsidP="00073F47">
            <w:pPr>
              <w:rPr>
                <w:color w:val="000000"/>
              </w:rPr>
            </w:pPr>
            <w:r w:rsidRPr="001C460C">
              <w:rPr>
                <w:bCs/>
              </w:rPr>
              <w:t>Taşınır Kayıt Kontrol Şube Müdürlüğü</w:t>
            </w:r>
          </w:p>
        </w:tc>
        <w:tc>
          <w:tcPr>
            <w:tcW w:w="2127" w:type="dxa"/>
            <w:gridSpan w:val="2"/>
          </w:tcPr>
          <w:p w14:paraId="015020DF" w14:textId="77777777" w:rsidR="00073F47" w:rsidRDefault="00073F47" w:rsidP="00073F47"/>
          <w:p w14:paraId="3D12F082" w14:textId="657CD6FA" w:rsidR="00073F47" w:rsidRDefault="00073F47" w:rsidP="00073F47">
            <w:r w:rsidRPr="00DF159E">
              <w:t>Şube Müdürü</w:t>
            </w:r>
          </w:p>
        </w:tc>
        <w:tc>
          <w:tcPr>
            <w:tcW w:w="6095" w:type="dxa"/>
            <w:vAlign w:val="center"/>
          </w:tcPr>
          <w:p w14:paraId="22540D66" w14:textId="3FD9ED99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</w:pPr>
            <w:r>
              <w:t>İdari ve mali yaptırımlar,</w:t>
            </w:r>
          </w:p>
          <w:p w14:paraId="1AA19268" w14:textId="175512AB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t>Kamu Zararı</w:t>
            </w:r>
          </w:p>
        </w:tc>
      </w:tr>
      <w:tr w:rsidR="00073F47" w:rsidRPr="0096067D" w14:paraId="5AC39F82" w14:textId="77777777" w:rsidTr="00134604">
        <w:trPr>
          <w:trHeight w:val="571"/>
          <w:jc w:val="center"/>
        </w:trPr>
        <w:tc>
          <w:tcPr>
            <w:tcW w:w="703" w:type="dxa"/>
            <w:vAlign w:val="center"/>
          </w:tcPr>
          <w:p w14:paraId="257369BD" w14:textId="2AF70DD3" w:rsidR="00073F47" w:rsidRDefault="00073F47" w:rsidP="00073F47">
            <w:pPr>
              <w:spacing w:after="160" w:line="259" w:lineRule="auto"/>
              <w:jc w:val="center"/>
            </w:pPr>
            <w: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C2E6E" w14:textId="54898331" w:rsidR="00073F47" w:rsidRPr="003861F9" w:rsidRDefault="00073F47" w:rsidP="00073F47">
            <w:r w:rsidRPr="006B0580">
              <w:t>Taşınır Zimmet İşlemleri</w:t>
            </w:r>
          </w:p>
        </w:tc>
        <w:tc>
          <w:tcPr>
            <w:tcW w:w="2977" w:type="dxa"/>
            <w:vAlign w:val="center"/>
          </w:tcPr>
          <w:p w14:paraId="037E29B3" w14:textId="3A7AD754" w:rsidR="00073F47" w:rsidRDefault="00073F47" w:rsidP="00073F47">
            <w:pPr>
              <w:rPr>
                <w:color w:val="000000"/>
              </w:rPr>
            </w:pPr>
            <w:r w:rsidRPr="001C460C">
              <w:rPr>
                <w:bCs/>
              </w:rPr>
              <w:t>Taşınır Kayıt Kontrol Şube Müdürlüğü</w:t>
            </w:r>
          </w:p>
        </w:tc>
        <w:tc>
          <w:tcPr>
            <w:tcW w:w="2127" w:type="dxa"/>
            <w:gridSpan w:val="2"/>
          </w:tcPr>
          <w:p w14:paraId="627057FF" w14:textId="77777777" w:rsidR="00073F47" w:rsidRDefault="00073F47" w:rsidP="00073F47"/>
          <w:p w14:paraId="1A12758C" w14:textId="7A09BBA3" w:rsidR="00073F47" w:rsidRDefault="00073F47" w:rsidP="00073F47">
            <w:r w:rsidRPr="00DF159E">
              <w:t>Şube Müdürü</w:t>
            </w:r>
          </w:p>
        </w:tc>
        <w:tc>
          <w:tcPr>
            <w:tcW w:w="6095" w:type="dxa"/>
            <w:vAlign w:val="center"/>
          </w:tcPr>
          <w:p w14:paraId="3AA23C36" w14:textId="5C7CDAF3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İdari ve mali yaptırımlar,</w:t>
            </w:r>
          </w:p>
          <w:p w14:paraId="51343434" w14:textId="53CEAF2A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073F47" w:rsidRPr="0096067D" w14:paraId="12A1A9F5" w14:textId="77777777" w:rsidTr="00134604">
        <w:trPr>
          <w:trHeight w:val="571"/>
          <w:jc w:val="center"/>
        </w:trPr>
        <w:tc>
          <w:tcPr>
            <w:tcW w:w="703" w:type="dxa"/>
            <w:vAlign w:val="center"/>
          </w:tcPr>
          <w:p w14:paraId="2A0A2F2D" w14:textId="632DDC18" w:rsidR="00073F47" w:rsidRDefault="00073F47" w:rsidP="00073F47">
            <w:pPr>
              <w:spacing w:after="160" w:line="259" w:lineRule="auto"/>
              <w:jc w:val="center"/>
            </w:pPr>
            <w: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A27E" w14:textId="1EF0FCEA" w:rsidR="00073F47" w:rsidRPr="003861F9" w:rsidRDefault="00073F47" w:rsidP="00073F47">
            <w:r>
              <w:t>Taşınırların yangına, ıslanmaya, bozulmaya, çalınmaya ve benzeri tehlikelere karşı korunması ve depolanması için gerekli tedbirleri almak ve alınmasını sağlamak</w:t>
            </w:r>
          </w:p>
        </w:tc>
        <w:tc>
          <w:tcPr>
            <w:tcW w:w="2977" w:type="dxa"/>
            <w:vAlign w:val="center"/>
          </w:tcPr>
          <w:p w14:paraId="7026B11C" w14:textId="1E235E93" w:rsidR="00073F47" w:rsidRDefault="00073F47" w:rsidP="00073F47">
            <w:pPr>
              <w:rPr>
                <w:color w:val="000000"/>
              </w:rPr>
            </w:pPr>
            <w:r w:rsidRPr="001C460C">
              <w:rPr>
                <w:bCs/>
              </w:rPr>
              <w:t>Taşınır Kayıt Kontrol Şube Müdürlüğü</w:t>
            </w:r>
          </w:p>
        </w:tc>
        <w:tc>
          <w:tcPr>
            <w:tcW w:w="2127" w:type="dxa"/>
            <w:gridSpan w:val="2"/>
          </w:tcPr>
          <w:p w14:paraId="369D606C" w14:textId="77777777" w:rsidR="00073F47" w:rsidRDefault="00073F47" w:rsidP="00073F47"/>
          <w:p w14:paraId="72F56B81" w14:textId="77777777" w:rsidR="00073F47" w:rsidRDefault="00073F47" w:rsidP="00073F47"/>
          <w:p w14:paraId="17656A3F" w14:textId="4E88D8E3" w:rsidR="00073F47" w:rsidRDefault="00073F47" w:rsidP="00073F47">
            <w:r w:rsidRPr="00DF159E">
              <w:t>Şube Müdürü</w:t>
            </w:r>
          </w:p>
        </w:tc>
        <w:tc>
          <w:tcPr>
            <w:tcW w:w="6095" w:type="dxa"/>
            <w:vAlign w:val="center"/>
          </w:tcPr>
          <w:p w14:paraId="06340DAF" w14:textId="73138A0B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İdari ve mali yaptırımlar,</w:t>
            </w:r>
          </w:p>
          <w:p w14:paraId="28A9BC18" w14:textId="7892DD76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073F47" w:rsidRPr="0096067D" w14:paraId="14A91F37" w14:textId="77777777" w:rsidTr="001711A9">
        <w:trPr>
          <w:trHeight w:val="571"/>
          <w:jc w:val="center"/>
        </w:trPr>
        <w:tc>
          <w:tcPr>
            <w:tcW w:w="703" w:type="dxa"/>
            <w:vAlign w:val="center"/>
          </w:tcPr>
          <w:p w14:paraId="2F83D616" w14:textId="44C22894" w:rsidR="00073F47" w:rsidRDefault="00073F47" w:rsidP="00073F47">
            <w:pPr>
              <w:spacing w:after="160" w:line="259" w:lineRule="auto"/>
              <w:jc w:val="center"/>
            </w:pPr>
            <w:r>
              <w:lastRenderedPageBreak/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E28E" w14:textId="3C29114E" w:rsidR="00073F47" w:rsidRPr="003861F9" w:rsidRDefault="00073F47" w:rsidP="00073F47">
            <w:r>
              <w:t>Taşınır teslim alınması sırasında Muayene ve kabul işlemleri (Tedarikçilerden depoya)</w:t>
            </w:r>
          </w:p>
        </w:tc>
        <w:tc>
          <w:tcPr>
            <w:tcW w:w="2977" w:type="dxa"/>
            <w:vAlign w:val="center"/>
          </w:tcPr>
          <w:p w14:paraId="22D85640" w14:textId="0E89AA37" w:rsidR="00073F47" w:rsidRDefault="00073F47" w:rsidP="00073F47">
            <w:pPr>
              <w:rPr>
                <w:color w:val="000000"/>
              </w:rPr>
            </w:pPr>
            <w:r w:rsidRPr="001C460C">
              <w:rPr>
                <w:bCs/>
              </w:rPr>
              <w:t>Taşınır Kayıt Kontrol Şube Müdürlüğü</w:t>
            </w:r>
          </w:p>
        </w:tc>
        <w:tc>
          <w:tcPr>
            <w:tcW w:w="2127" w:type="dxa"/>
            <w:gridSpan w:val="2"/>
          </w:tcPr>
          <w:p w14:paraId="2BED39B4" w14:textId="77777777" w:rsidR="00073F47" w:rsidRDefault="00073F47" w:rsidP="00073F47"/>
          <w:p w14:paraId="6071A80B" w14:textId="105F1D21" w:rsidR="00073F47" w:rsidRDefault="00073F47" w:rsidP="00073F47">
            <w:r w:rsidRPr="002D7939">
              <w:t>Şube Müdürü</w:t>
            </w:r>
          </w:p>
        </w:tc>
        <w:tc>
          <w:tcPr>
            <w:tcW w:w="6095" w:type="dxa"/>
            <w:vAlign w:val="center"/>
          </w:tcPr>
          <w:p w14:paraId="722F091E" w14:textId="5046F846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İdari ve mali yaptırımlar,</w:t>
            </w:r>
          </w:p>
          <w:p w14:paraId="0348A330" w14:textId="7D9DBF0E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073F47" w:rsidRPr="0096067D" w14:paraId="020B816E" w14:textId="77777777" w:rsidTr="001711A9">
        <w:trPr>
          <w:trHeight w:val="571"/>
          <w:jc w:val="center"/>
        </w:trPr>
        <w:tc>
          <w:tcPr>
            <w:tcW w:w="703" w:type="dxa"/>
            <w:vAlign w:val="center"/>
          </w:tcPr>
          <w:p w14:paraId="342F7C0D" w14:textId="578A6BD7" w:rsidR="00073F47" w:rsidRDefault="00073F47" w:rsidP="00073F47">
            <w:pPr>
              <w:spacing w:after="160" w:line="259" w:lineRule="auto"/>
              <w:jc w:val="center"/>
            </w:pPr>
            <w: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CB9A" w14:textId="20E46AAD" w:rsidR="00073F47" w:rsidRPr="003861F9" w:rsidRDefault="00073F47" w:rsidP="00073F47">
            <w:r w:rsidRPr="008D0C04">
              <w:t>Taşınırların giriş ve çıkışına ilişkin kayıtları tutmak, bunlara ilişkin belge ve cetvelleri düzenlemek ve taşınır yönetim hesap cetvellerini oluşturmak</w:t>
            </w:r>
          </w:p>
        </w:tc>
        <w:tc>
          <w:tcPr>
            <w:tcW w:w="2977" w:type="dxa"/>
            <w:vAlign w:val="center"/>
          </w:tcPr>
          <w:p w14:paraId="2BAD945C" w14:textId="75DD3EB8" w:rsidR="00073F47" w:rsidRDefault="00073F47" w:rsidP="00073F47">
            <w:pPr>
              <w:rPr>
                <w:color w:val="000000"/>
              </w:rPr>
            </w:pPr>
            <w:r w:rsidRPr="001C460C">
              <w:rPr>
                <w:bCs/>
              </w:rPr>
              <w:t>Taşınır Kayıt Kontrol Şube Müdürlüğü</w:t>
            </w:r>
          </w:p>
        </w:tc>
        <w:tc>
          <w:tcPr>
            <w:tcW w:w="2127" w:type="dxa"/>
            <w:gridSpan w:val="2"/>
          </w:tcPr>
          <w:p w14:paraId="0966EEE9" w14:textId="77777777" w:rsidR="00073F47" w:rsidRDefault="00073F47" w:rsidP="00073F47"/>
          <w:p w14:paraId="7F475032" w14:textId="77777777" w:rsidR="00073F47" w:rsidRDefault="00073F47" w:rsidP="00073F47"/>
          <w:p w14:paraId="3D2156DA" w14:textId="4CE81A57" w:rsidR="00073F47" w:rsidRDefault="00073F47" w:rsidP="00073F47">
            <w:r w:rsidRPr="002D7939">
              <w:t>Şube Müdürü</w:t>
            </w:r>
          </w:p>
        </w:tc>
        <w:tc>
          <w:tcPr>
            <w:tcW w:w="6095" w:type="dxa"/>
            <w:vAlign w:val="center"/>
          </w:tcPr>
          <w:p w14:paraId="1FF78BAE" w14:textId="2AA58BEF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İdari ve mali yaptırımlar,</w:t>
            </w:r>
          </w:p>
          <w:p w14:paraId="430DC356" w14:textId="3624C310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073F47" w:rsidRPr="0096067D" w14:paraId="6F1A2C11" w14:textId="77777777" w:rsidTr="001711A9">
        <w:trPr>
          <w:trHeight w:val="571"/>
          <w:jc w:val="center"/>
        </w:trPr>
        <w:tc>
          <w:tcPr>
            <w:tcW w:w="703" w:type="dxa"/>
            <w:vAlign w:val="center"/>
          </w:tcPr>
          <w:p w14:paraId="47D24733" w14:textId="6D477FA2" w:rsidR="00073F47" w:rsidRDefault="00073F47" w:rsidP="00073F47">
            <w:pPr>
              <w:spacing w:after="160" w:line="259" w:lineRule="auto"/>
              <w:jc w:val="center"/>
            </w:pPr>
            <w: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5D98" w14:textId="4CF1FC33" w:rsidR="00073F47" w:rsidRPr="003861F9" w:rsidRDefault="00073F47" w:rsidP="00073F47">
            <w:r w:rsidRPr="008D0C04">
              <w:t>Taşınır mal kayıt işlemleri</w:t>
            </w:r>
          </w:p>
        </w:tc>
        <w:tc>
          <w:tcPr>
            <w:tcW w:w="2977" w:type="dxa"/>
            <w:vAlign w:val="center"/>
          </w:tcPr>
          <w:p w14:paraId="1ACD89E8" w14:textId="7A650DA9" w:rsidR="00073F47" w:rsidRDefault="00073F47" w:rsidP="00073F47">
            <w:pPr>
              <w:rPr>
                <w:color w:val="000000"/>
              </w:rPr>
            </w:pPr>
            <w:r w:rsidRPr="001C460C">
              <w:rPr>
                <w:bCs/>
              </w:rPr>
              <w:t>Taşınır Kayıt Kontrol Şube Müdürlüğü</w:t>
            </w:r>
          </w:p>
        </w:tc>
        <w:tc>
          <w:tcPr>
            <w:tcW w:w="2127" w:type="dxa"/>
            <w:gridSpan w:val="2"/>
          </w:tcPr>
          <w:p w14:paraId="41B8D909" w14:textId="77777777" w:rsidR="00073F47" w:rsidRDefault="00073F47" w:rsidP="00073F47"/>
          <w:p w14:paraId="5A303C28" w14:textId="6DDC9123" w:rsidR="00073F47" w:rsidRDefault="00073F47" w:rsidP="00073F47">
            <w:r w:rsidRPr="002D7939">
              <w:t>Şube Müdürü</w:t>
            </w:r>
          </w:p>
        </w:tc>
        <w:tc>
          <w:tcPr>
            <w:tcW w:w="6095" w:type="dxa"/>
            <w:vAlign w:val="center"/>
          </w:tcPr>
          <w:p w14:paraId="0E0D4A05" w14:textId="01AF088C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İdari ve mali yaptırımlar,</w:t>
            </w:r>
          </w:p>
          <w:p w14:paraId="0780B130" w14:textId="6E531417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073F47" w:rsidRPr="0096067D" w14:paraId="5498FD01" w14:textId="77777777" w:rsidTr="001711A9">
        <w:trPr>
          <w:trHeight w:val="571"/>
          <w:jc w:val="center"/>
        </w:trPr>
        <w:tc>
          <w:tcPr>
            <w:tcW w:w="703" w:type="dxa"/>
            <w:vAlign w:val="center"/>
          </w:tcPr>
          <w:p w14:paraId="4116C427" w14:textId="4EDD0C80" w:rsidR="00073F47" w:rsidRDefault="00073F47" w:rsidP="00073F47">
            <w:pPr>
              <w:spacing w:after="160" w:line="259" w:lineRule="auto"/>
              <w:jc w:val="center"/>
            </w:pPr>
            <w: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EBA1" w14:textId="7EEF6F74" w:rsidR="00073F47" w:rsidRPr="003861F9" w:rsidRDefault="00073F47" w:rsidP="00073F47">
            <w:r>
              <w:t>T</w:t>
            </w:r>
            <w:r w:rsidRPr="00365DE9">
              <w:t>aşınır mal kontrol işlemleri</w:t>
            </w:r>
          </w:p>
        </w:tc>
        <w:tc>
          <w:tcPr>
            <w:tcW w:w="2977" w:type="dxa"/>
            <w:vAlign w:val="center"/>
          </w:tcPr>
          <w:p w14:paraId="5DAF42B3" w14:textId="4293B651" w:rsidR="00073F47" w:rsidRDefault="00073F47" w:rsidP="00073F47">
            <w:pPr>
              <w:rPr>
                <w:color w:val="000000"/>
              </w:rPr>
            </w:pPr>
            <w:r w:rsidRPr="001C460C">
              <w:rPr>
                <w:bCs/>
              </w:rPr>
              <w:t>Taşınır Kayıt Kontrol Şube Müdürlüğü</w:t>
            </w:r>
          </w:p>
        </w:tc>
        <w:tc>
          <w:tcPr>
            <w:tcW w:w="2127" w:type="dxa"/>
            <w:gridSpan w:val="2"/>
          </w:tcPr>
          <w:p w14:paraId="0439EAD0" w14:textId="77777777" w:rsidR="00073F47" w:rsidRDefault="00073F47" w:rsidP="00073F47"/>
          <w:p w14:paraId="279EA43F" w14:textId="6B6B08B5" w:rsidR="00073F47" w:rsidRDefault="00073F47" w:rsidP="00073F47">
            <w:r w:rsidRPr="002D7939">
              <w:t>Şube Müdürü</w:t>
            </w:r>
          </w:p>
        </w:tc>
        <w:tc>
          <w:tcPr>
            <w:tcW w:w="6095" w:type="dxa"/>
            <w:vAlign w:val="center"/>
          </w:tcPr>
          <w:p w14:paraId="46EB478C" w14:textId="2110EFA5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İdari ve mali yaptırımlar,</w:t>
            </w:r>
          </w:p>
          <w:p w14:paraId="0C0FC8DA" w14:textId="79BFD2FE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C460C"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073F47" w:rsidRPr="0096067D" w14:paraId="5D12663F" w14:textId="77777777" w:rsidTr="001711A9">
        <w:trPr>
          <w:trHeight w:val="571"/>
          <w:jc w:val="center"/>
        </w:trPr>
        <w:tc>
          <w:tcPr>
            <w:tcW w:w="703" w:type="dxa"/>
            <w:vAlign w:val="center"/>
          </w:tcPr>
          <w:p w14:paraId="6043C017" w14:textId="4A459908" w:rsidR="00073F47" w:rsidRDefault="00073F47" w:rsidP="00073F47">
            <w:pPr>
              <w:spacing w:after="160" w:line="259" w:lineRule="auto"/>
              <w:jc w:val="center"/>
            </w:pPr>
            <w: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D18EF" w14:textId="66DCABB0" w:rsidR="00073F47" w:rsidRDefault="00073F47" w:rsidP="00073F47">
            <w:r w:rsidRPr="004B49A4">
              <w:t xml:space="preserve">İşçilerin </w:t>
            </w:r>
            <w:r>
              <w:t xml:space="preserve">maaşların yapılması </w:t>
            </w:r>
          </w:p>
        </w:tc>
        <w:tc>
          <w:tcPr>
            <w:tcW w:w="2977" w:type="dxa"/>
            <w:vAlign w:val="center"/>
          </w:tcPr>
          <w:p w14:paraId="372255DA" w14:textId="1F8A495B" w:rsidR="00073F47" w:rsidRPr="00017FB0" w:rsidRDefault="00073F47" w:rsidP="00073F47">
            <w:pPr>
              <w:rPr>
                <w:bCs/>
              </w:rPr>
            </w:pPr>
            <w:r w:rsidRPr="00017FB0">
              <w:rPr>
                <w:bCs/>
              </w:rPr>
              <w:t>Destek Hizmetleri Şube Müdürlüğü</w:t>
            </w:r>
          </w:p>
        </w:tc>
        <w:tc>
          <w:tcPr>
            <w:tcW w:w="2127" w:type="dxa"/>
            <w:gridSpan w:val="2"/>
          </w:tcPr>
          <w:p w14:paraId="27168583" w14:textId="77777777" w:rsidR="00073F47" w:rsidRDefault="00073F47" w:rsidP="00073F47"/>
          <w:p w14:paraId="3B445B8C" w14:textId="3CF1E622" w:rsidR="00073F47" w:rsidRDefault="00073F47" w:rsidP="00073F47">
            <w:r w:rsidRPr="002D7939">
              <w:t>Şube Müdürü</w:t>
            </w:r>
          </w:p>
        </w:tc>
        <w:tc>
          <w:tcPr>
            <w:tcW w:w="6095" w:type="dxa"/>
            <w:vAlign w:val="center"/>
          </w:tcPr>
          <w:p w14:paraId="18E07A19" w14:textId="288A7CEF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</w:t>
            </w:r>
            <w:r w:rsidRPr="00017FB0">
              <w:rPr>
                <w:rFonts w:eastAsiaTheme="minorHAnsi"/>
                <w:color w:val="000000"/>
                <w:lang w:eastAsia="en-US"/>
              </w:rPr>
              <w:t>dari yaptırımlar,</w:t>
            </w:r>
          </w:p>
          <w:p w14:paraId="4878CB0C" w14:textId="08CAC089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017FB0">
              <w:rPr>
                <w:rFonts w:eastAsiaTheme="minorHAnsi"/>
                <w:color w:val="000000"/>
                <w:lang w:eastAsia="en-US"/>
              </w:rPr>
              <w:t>Kamu zararı,</w:t>
            </w:r>
          </w:p>
        </w:tc>
      </w:tr>
      <w:tr w:rsidR="00073F47" w:rsidRPr="0096067D" w14:paraId="659E6591" w14:textId="77777777" w:rsidTr="001711A9">
        <w:trPr>
          <w:trHeight w:val="571"/>
          <w:jc w:val="center"/>
        </w:trPr>
        <w:tc>
          <w:tcPr>
            <w:tcW w:w="703" w:type="dxa"/>
            <w:vAlign w:val="center"/>
          </w:tcPr>
          <w:p w14:paraId="71EE81DB" w14:textId="61970C2C" w:rsidR="00073F47" w:rsidRDefault="00073F47" w:rsidP="00073F47">
            <w:pPr>
              <w:spacing w:after="160" w:line="259" w:lineRule="auto"/>
              <w:jc w:val="center"/>
            </w:pPr>
            <w: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9A4E" w14:textId="3AB377A6" w:rsidR="00073F47" w:rsidRDefault="00073F47" w:rsidP="00073F47">
            <w:r w:rsidRPr="004B49A4">
              <w:t>İşçilerin puantajlarının yapılması</w:t>
            </w:r>
          </w:p>
        </w:tc>
        <w:tc>
          <w:tcPr>
            <w:tcW w:w="2977" w:type="dxa"/>
            <w:vAlign w:val="center"/>
          </w:tcPr>
          <w:p w14:paraId="0D4483F9" w14:textId="772F2C5D" w:rsidR="00073F47" w:rsidRPr="001C460C" w:rsidRDefault="00073F47" w:rsidP="00073F47">
            <w:pPr>
              <w:rPr>
                <w:bCs/>
              </w:rPr>
            </w:pPr>
            <w:r w:rsidRPr="00017FB0">
              <w:rPr>
                <w:bCs/>
              </w:rPr>
              <w:t>Destek Hizmetleri Şube Müdürlüğü</w:t>
            </w:r>
          </w:p>
        </w:tc>
        <w:tc>
          <w:tcPr>
            <w:tcW w:w="2127" w:type="dxa"/>
            <w:gridSpan w:val="2"/>
          </w:tcPr>
          <w:p w14:paraId="39FF2CBA" w14:textId="77777777" w:rsidR="00073F47" w:rsidRDefault="00073F47" w:rsidP="00073F47"/>
          <w:p w14:paraId="18878E93" w14:textId="248268E7" w:rsidR="00073F47" w:rsidRDefault="00073F47" w:rsidP="00073F47">
            <w:r w:rsidRPr="002D7939">
              <w:t>Şube Müdürü</w:t>
            </w:r>
          </w:p>
        </w:tc>
        <w:tc>
          <w:tcPr>
            <w:tcW w:w="6095" w:type="dxa"/>
            <w:vAlign w:val="center"/>
          </w:tcPr>
          <w:p w14:paraId="5202715F" w14:textId="77777777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</w:t>
            </w:r>
            <w:r w:rsidRPr="00017FB0">
              <w:rPr>
                <w:rFonts w:eastAsiaTheme="minorHAnsi"/>
                <w:color w:val="000000"/>
                <w:lang w:eastAsia="en-US"/>
              </w:rPr>
              <w:t>dari yaptırımlar,</w:t>
            </w:r>
          </w:p>
          <w:p w14:paraId="237549D6" w14:textId="42C424FD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017FB0">
              <w:rPr>
                <w:rFonts w:eastAsiaTheme="minorHAnsi"/>
                <w:color w:val="000000"/>
                <w:lang w:eastAsia="en-US"/>
              </w:rPr>
              <w:t>Kamu zararı,</w:t>
            </w:r>
          </w:p>
        </w:tc>
      </w:tr>
      <w:tr w:rsidR="00073F47" w:rsidRPr="0096067D" w14:paraId="2D0555D8" w14:textId="77777777" w:rsidTr="001711A9">
        <w:trPr>
          <w:trHeight w:val="571"/>
          <w:jc w:val="center"/>
        </w:trPr>
        <w:tc>
          <w:tcPr>
            <w:tcW w:w="703" w:type="dxa"/>
            <w:vAlign w:val="center"/>
          </w:tcPr>
          <w:p w14:paraId="4CE8F268" w14:textId="7050B174" w:rsidR="00073F47" w:rsidRDefault="00073F47" w:rsidP="00073F47">
            <w:pPr>
              <w:spacing w:after="160" w:line="259" w:lineRule="auto"/>
              <w:jc w:val="center"/>
            </w:pPr>
            <w:r>
              <w:t>32.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556D" w14:textId="1201E6B0" w:rsidR="00073F47" w:rsidRDefault="00073F47" w:rsidP="00073F47">
            <w:r>
              <w:t>Muhtasar bildirimlerinin zamanında ve eksiksiz yapılması</w:t>
            </w:r>
          </w:p>
        </w:tc>
        <w:tc>
          <w:tcPr>
            <w:tcW w:w="2977" w:type="dxa"/>
            <w:vAlign w:val="center"/>
          </w:tcPr>
          <w:p w14:paraId="17E201AE" w14:textId="2CBF1452" w:rsidR="00073F47" w:rsidRPr="001C460C" w:rsidRDefault="00073F47" w:rsidP="00073F47">
            <w:pPr>
              <w:rPr>
                <w:bCs/>
              </w:rPr>
            </w:pPr>
            <w:r w:rsidRPr="00017FB0">
              <w:rPr>
                <w:bCs/>
              </w:rPr>
              <w:t>Destek Hizmetleri Şube Müdürlüğü</w:t>
            </w:r>
          </w:p>
        </w:tc>
        <w:tc>
          <w:tcPr>
            <w:tcW w:w="2127" w:type="dxa"/>
            <w:gridSpan w:val="2"/>
          </w:tcPr>
          <w:p w14:paraId="4330C5F7" w14:textId="77777777" w:rsidR="00073F47" w:rsidRDefault="00073F47" w:rsidP="00073F47"/>
          <w:p w14:paraId="546723D6" w14:textId="0D63A800" w:rsidR="00073F47" w:rsidRDefault="00073F47" w:rsidP="00073F47">
            <w:r w:rsidRPr="002D7939">
              <w:t>Şube Müdürü</w:t>
            </w:r>
          </w:p>
        </w:tc>
        <w:tc>
          <w:tcPr>
            <w:tcW w:w="6095" w:type="dxa"/>
            <w:vAlign w:val="center"/>
          </w:tcPr>
          <w:p w14:paraId="2F5F22D9" w14:textId="77777777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</w:t>
            </w:r>
            <w:r w:rsidRPr="00017FB0">
              <w:rPr>
                <w:rFonts w:eastAsiaTheme="minorHAnsi"/>
                <w:color w:val="000000"/>
                <w:lang w:eastAsia="en-US"/>
              </w:rPr>
              <w:t>dari yaptırımlar,</w:t>
            </w:r>
          </w:p>
          <w:p w14:paraId="26E6DD08" w14:textId="1C39F92F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İdari Para Cezası</w:t>
            </w:r>
          </w:p>
          <w:p w14:paraId="13D6A85B" w14:textId="6FC89DEB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017FB0">
              <w:rPr>
                <w:rFonts w:eastAsiaTheme="minorHAnsi"/>
                <w:color w:val="000000"/>
                <w:lang w:eastAsia="en-US"/>
              </w:rPr>
              <w:t>Kamu zararı,</w:t>
            </w:r>
          </w:p>
        </w:tc>
      </w:tr>
      <w:tr w:rsidR="00073F47" w:rsidRPr="0096067D" w14:paraId="6C3CD135" w14:textId="77777777" w:rsidTr="001711A9">
        <w:trPr>
          <w:trHeight w:val="571"/>
          <w:jc w:val="center"/>
        </w:trPr>
        <w:tc>
          <w:tcPr>
            <w:tcW w:w="703" w:type="dxa"/>
            <w:vAlign w:val="center"/>
          </w:tcPr>
          <w:p w14:paraId="30B02F9A" w14:textId="46563022" w:rsidR="00073F47" w:rsidRDefault="00073F47" w:rsidP="00073F47">
            <w:pPr>
              <w:spacing w:after="160" w:line="259" w:lineRule="auto"/>
              <w:jc w:val="center"/>
            </w:pPr>
            <w: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EC67" w14:textId="6DFB9712" w:rsidR="00073F47" w:rsidRDefault="00073F47" w:rsidP="00073F47">
            <w:r>
              <w:t>İş kazası ve meslek hastalığı bildirimleri</w:t>
            </w:r>
          </w:p>
        </w:tc>
        <w:tc>
          <w:tcPr>
            <w:tcW w:w="2977" w:type="dxa"/>
            <w:vAlign w:val="center"/>
          </w:tcPr>
          <w:p w14:paraId="276013DF" w14:textId="4A9D2731" w:rsidR="00073F47" w:rsidRPr="001C460C" w:rsidRDefault="00073F47" w:rsidP="00073F47">
            <w:pPr>
              <w:rPr>
                <w:bCs/>
              </w:rPr>
            </w:pPr>
            <w:r w:rsidRPr="00017FB0">
              <w:rPr>
                <w:bCs/>
              </w:rPr>
              <w:t>Destek Hizmetleri Şube Müdürlüğü</w:t>
            </w:r>
          </w:p>
        </w:tc>
        <w:tc>
          <w:tcPr>
            <w:tcW w:w="2127" w:type="dxa"/>
            <w:gridSpan w:val="2"/>
          </w:tcPr>
          <w:p w14:paraId="2208BA5C" w14:textId="77777777" w:rsidR="00073F47" w:rsidRDefault="00073F47" w:rsidP="00073F47"/>
          <w:p w14:paraId="2BE70D95" w14:textId="412776E3" w:rsidR="00073F47" w:rsidRDefault="00073F47" w:rsidP="00073F47">
            <w:r w:rsidRPr="002D7939">
              <w:t>Şube Müdürü</w:t>
            </w:r>
          </w:p>
        </w:tc>
        <w:tc>
          <w:tcPr>
            <w:tcW w:w="6095" w:type="dxa"/>
            <w:vAlign w:val="center"/>
          </w:tcPr>
          <w:p w14:paraId="6F156106" w14:textId="77777777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</w:t>
            </w:r>
            <w:r w:rsidRPr="00017FB0">
              <w:rPr>
                <w:rFonts w:eastAsiaTheme="minorHAnsi"/>
                <w:color w:val="000000"/>
                <w:lang w:eastAsia="en-US"/>
              </w:rPr>
              <w:t>dari yaptırımlar,</w:t>
            </w:r>
          </w:p>
          <w:p w14:paraId="223809AF" w14:textId="77777777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İdari Para Cezası</w:t>
            </w:r>
          </w:p>
          <w:p w14:paraId="5A00D01D" w14:textId="5AD844A2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017FB0">
              <w:rPr>
                <w:rFonts w:eastAsiaTheme="minorHAnsi"/>
                <w:color w:val="000000"/>
                <w:lang w:eastAsia="en-US"/>
              </w:rPr>
              <w:t>Kamu zararı,</w:t>
            </w:r>
          </w:p>
        </w:tc>
      </w:tr>
      <w:tr w:rsidR="00073F47" w:rsidRPr="0096067D" w14:paraId="484A188D" w14:textId="77777777" w:rsidTr="001711A9">
        <w:trPr>
          <w:trHeight w:val="571"/>
          <w:jc w:val="center"/>
        </w:trPr>
        <w:tc>
          <w:tcPr>
            <w:tcW w:w="703" w:type="dxa"/>
            <w:vAlign w:val="center"/>
          </w:tcPr>
          <w:p w14:paraId="3C7FF5CB" w14:textId="454D6739" w:rsidR="00073F47" w:rsidRDefault="00073F47" w:rsidP="00073F47">
            <w:pPr>
              <w:spacing w:after="160" w:line="259" w:lineRule="auto"/>
              <w:jc w:val="center"/>
            </w:pPr>
            <w: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4983" w14:textId="67DF8306" w:rsidR="00073F47" w:rsidRDefault="00073F47" w:rsidP="00073F47">
            <w:r w:rsidRPr="004E003C">
              <w:t>Temizlik hizmetlerinin aksamadan yerine getirilmesi ve denetimlerin yapılması, çalışma alanlarının eğitim öğretime ve diğer hizmetlere hazır hale getirilmesi</w:t>
            </w:r>
          </w:p>
        </w:tc>
        <w:tc>
          <w:tcPr>
            <w:tcW w:w="2977" w:type="dxa"/>
            <w:vAlign w:val="center"/>
          </w:tcPr>
          <w:p w14:paraId="29E1D51F" w14:textId="245D37D9" w:rsidR="00073F47" w:rsidRPr="001C460C" w:rsidRDefault="00073F47" w:rsidP="00073F47">
            <w:pPr>
              <w:rPr>
                <w:bCs/>
              </w:rPr>
            </w:pPr>
            <w:r w:rsidRPr="00017FB0">
              <w:rPr>
                <w:bCs/>
              </w:rPr>
              <w:t>Destek Hizmetleri Şube Müdürlüğü</w:t>
            </w:r>
          </w:p>
        </w:tc>
        <w:tc>
          <w:tcPr>
            <w:tcW w:w="2127" w:type="dxa"/>
            <w:gridSpan w:val="2"/>
          </w:tcPr>
          <w:p w14:paraId="52C13AF5" w14:textId="77777777" w:rsidR="00073F47" w:rsidRDefault="00073F47" w:rsidP="00073F47"/>
          <w:p w14:paraId="57B9D862" w14:textId="43E2115F" w:rsidR="00073F47" w:rsidRDefault="00073F47" w:rsidP="00073F47">
            <w:r w:rsidRPr="002D7939">
              <w:t>Şube Müdürü</w:t>
            </w:r>
          </w:p>
        </w:tc>
        <w:tc>
          <w:tcPr>
            <w:tcW w:w="6095" w:type="dxa"/>
            <w:vAlign w:val="center"/>
          </w:tcPr>
          <w:p w14:paraId="433963F7" w14:textId="68AA7B8D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017FB0">
              <w:rPr>
                <w:rFonts w:eastAsiaTheme="minorHAnsi"/>
                <w:color w:val="000000"/>
                <w:lang w:eastAsia="en-US"/>
              </w:rPr>
              <w:t xml:space="preserve">Birimin itibar kaybı, </w:t>
            </w:r>
          </w:p>
          <w:p w14:paraId="0BBCD519" w14:textId="51C0B61F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017FB0">
              <w:rPr>
                <w:rFonts w:eastAsiaTheme="minorHAnsi"/>
                <w:color w:val="000000"/>
                <w:lang w:eastAsia="en-US"/>
              </w:rPr>
              <w:t>İdari yaptırımlar,</w:t>
            </w:r>
          </w:p>
          <w:p w14:paraId="0FAF0471" w14:textId="1055901F" w:rsidR="00073F47" w:rsidRPr="001C460C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017FB0">
              <w:rPr>
                <w:rFonts w:eastAsiaTheme="minorHAnsi"/>
                <w:color w:val="000000"/>
                <w:lang w:eastAsia="en-US"/>
              </w:rPr>
              <w:t>Kamu zararı,</w:t>
            </w:r>
          </w:p>
        </w:tc>
      </w:tr>
      <w:tr w:rsidR="00073F47" w:rsidRPr="0096067D" w14:paraId="1C6DB0D0" w14:textId="77777777" w:rsidTr="001711A9">
        <w:trPr>
          <w:trHeight w:val="571"/>
          <w:jc w:val="center"/>
        </w:trPr>
        <w:tc>
          <w:tcPr>
            <w:tcW w:w="703" w:type="dxa"/>
            <w:vAlign w:val="center"/>
          </w:tcPr>
          <w:p w14:paraId="38FCC3FF" w14:textId="072B388D" w:rsidR="00073F47" w:rsidRDefault="00073F47" w:rsidP="00073F47">
            <w:pPr>
              <w:spacing w:after="160" w:line="259" w:lineRule="auto"/>
              <w:jc w:val="center"/>
            </w:pPr>
            <w: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EC0C" w14:textId="11670F92" w:rsidR="00073F47" w:rsidRPr="004E003C" w:rsidRDefault="00073F47" w:rsidP="00073F47">
            <w:r>
              <w:t>Süreli yazıların zamanında hazırlanması, ilgili birim ya da kuruluşlara gönderilmesi</w:t>
            </w:r>
          </w:p>
        </w:tc>
        <w:tc>
          <w:tcPr>
            <w:tcW w:w="2977" w:type="dxa"/>
            <w:vAlign w:val="center"/>
          </w:tcPr>
          <w:p w14:paraId="69275D1A" w14:textId="1801E2FC" w:rsidR="00073F47" w:rsidRPr="00F87CD4" w:rsidRDefault="00073F47" w:rsidP="00073F47">
            <w:pPr>
              <w:rPr>
                <w:bCs/>
              </w:rPr>
            </w:pPr>
            <w:r w:rsidRPr="00F87CD4">
              <w:rPr>
                <w:bCs/>
              </w:rPr>
              <w:t>İdari İşler Şube Müdürlüğü</w:t>
            </w:r>
          </w:p>
        </w:tc>
        <w:tc>
          <w:tcPr>
            <w:tcW w:w="2127" w:type="dxa"/>
            <w:gridSpan w:val="2"/>
          </w:tcPr>
          <w:p w14:paraId="41A38CC9" w14:textId="77777777" w:rsidR="00073F47" w:rsidRDefault="00073F47" w:rsidP="00073F47"/>
          <w:p w14:paraId="262B98FF" w14:textId="59FFB3DA" w:rsidR="00073F47" w:rsidRDefault="00073F47" w:rsidP="00073F47">
            <w:r w:rsidRPr="002D7939">
              <w:t>Şube Müdürü</w:t>
            </w:r>
          </w:p>
        </w:tc>
        <w:tc>
          <w:tcPr>
            <w:tcW w:w="6095" w:type="dxa"/>
            <w:vAlign w:val="center"/>
          </w:tcPr>
          <w:p w14:paraId="7135A009" w14:textId="00A7184C" w:rsidR="00073F47" w:rsidRPr="00556D89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56D89">
              <w:rPr>
                <w:rFonts w:eastAsiaTheme="minorHAnsi"/>
                <w:color w:val="000000"/>
                <w:lang w:eastAsia="en-US"/>
              </w:rPr>
              <w:t>İtibar ve güven kaybı</w:t>
            </w:r>
          </w:p>
          <w:p w14:paraId="31496791" w14:textId="1B511637" w:rsidR="00073F47" w:rsidRPr="00556D89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56D89">
              <w:rPr>
                <w:rFonts w:eastAsiaTheme="minorHAnsi"/>
                <w:color w:val="000000"/>
                <w:lang w:eastAsia="en-US"/>
              </w:rPr>
              <w:t>İdari Yaptırımlar</w:t>
            </w:r>
          </w:p>
          <w:p w14:paraId="71992D59" w14:textId="49612C11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56D89">
              <w:rPr>
                <w:rFonts w:eastAsiaTheme="minorHAnsi"/>
                <w:color w:val="000000"/>
                <w:lang w:eastAsia="en-US"/>
              </w:rPr>
              <w:t>Soruşturma</w:t>
            </w:r>
          </w:p>
        </w:tc>
      </w:tr>
      <w:tr w:rsidR="00073F47" w:rsidRPr="0096067D" w14:paraId="0C6B054E" w14:textId="77777777" w:rsidTr="001711A9">
        <w:trPr>
          <w:trHeight w:val="571"/>
          <w:jc w:val="center"/>
        </w:trPr>
        <w:tc>
          <w:tcPr>
            <w:tcW w:w="703" w:type="dxa"/>
            <w:vAlign w:val="center"/>
          </w:tcPr>
          <w:p w14:paraId="5CAAF0DB" w14:textId="4E449449" w:rsidR="00073F47" w:rsidRDefault="00073F47" w:rsidP="00073F47">
            <w:pPr>
              <w:spacing w:after="160" w:line="259" w:lineRule="auto"/>
              <w:jc w:val="center"/>
            </w:pPr>
            <w: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6DD7F" w14:textId="39CD18D3" w:rsidR="00073F47" w:rsidRPr="004E003C" w:rsidRDefault="00073F47" w:rsidP="00073F47">
            <w:r w:rsidRPr="004A38C9">
              <w:t>Gizli yazıların hazırlanması</w:t>
            </w:r>
          </w:p>
        </w:tc>
        <w:tc>
          <w:tcPr>
            <w:tcW w:w="2977" w:type="dxa"/>
            <w:vAlign w:val="center"/>
          </w:tcPr>
          <w:p w14:paraId="47CC261B" w14:textId="4D1339BC" w:rsidR="00073F47" w:rsidRPr="00017FB0" w:rsidRDefault="00073F47" w:rsidP="00073F47">
            <w:pPr>
              <w:rPr>
                <w:bCs/>
              </w:rPr>
            </w:pPr>
            <w:r w:rsidRPr="00F87CD4">
              <w:rPr>
                <w:bCs/>
              </w:rPr>
              <w:t>İdari İşler Şube Müdürlüğü</w:t>
            </w:r>
          </w:p>
        </w:tc>
        <w:tc>
          <w:tcPr>
            <w:tcW w:w="2127" w:type="dxa"/>
            <w:gridSpan w:val="2"/>
          </w:tcPr>
          <w:p w14:paraId="141747DA" w14:textId="77777777" w:rsidR="00073F47" w:rsidRDefault="00073F47" w:rsidP="00073F47"/>
          <w:p w14:paraId="7DDEB2E5" w14:textId="3A5CC5A6" w:rsidR="00073F47" w:rsidRDefault="00073F47" w:rsidP="00073F47">
            <w:r w:rsidRPr="002D7939">
              <w:t>Şube Müdürü</w:t>
            </w:r>
          </w:p>
        </w:tc>
        <w:tc>
          <w:tcPr>
            <w:tcW w:w="6095" w:type="dxa"/>
            <w:vAlign w:val="center"/>
          </w:tcPr>
          <w:p w14:paraId="1A394419" w14:textId="77777777" w:rsidR="00073F47" w:rsidRPr="00556D89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56D89">
              <w:rPr>
                <w:rFonts w:eastAsiaTheme="minorHAnsi"/>
                <w:color w:val="000000"/>
                <w:lang w:eastAsia="en-US"/>
              </w:rPr>
              <w:t>İtibar ve güven kaybı</w:t>
            </w:r>
          </w:p>
          <w:p w14:paraId="21F62151" w14:textId="77777777" w:rsidR="00073F47" w:rsidRPr="00556D89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56D89">
              <w:rPr>
                <w:rFonts w:eastAsiaTheme="minorHAnsi"/>
                <w:color w:val="000000"/>
                <w:lang w:eastAsia="en-US"/>
              </w:rPr>
              <w:t>İdari Yaptırımlar</w:t>
            </w:r>
          </w:p>
          <w:p w14:paraId="6381FA45" w14:textId="7A68D6AC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56D89">
              <w:rPr>
                <w:rFonts w:eastAsiaTheme="minorHAnsi"/>
                <w:color w:val="000000"/>
                <w:lang w:eastAsia="en-US"/>
              </w:rPr>
              <w:t>Soruşturma</w:t>
            </w:r>
          </w:p>
        </w:tc>
      </w:tr>
      <w:tr w:rsidR="00073F47" w:rsidRPr="0096067D" w14:paraId="547710A8" w14:textId="77777777" w:rsidTr="005F0497">
        <w:trPr>
          <w:trHeight w:val="571"/>
          <w:jc w:val="center"/>
        </w:trPr>
        <w:tc>
          <w:tcPr>
            <w:tcW w:w="703" w:type="dxa"/>
            <w:vAlign w:val="center"/>
          </w:tcPr>
          <w:p w14:paraId="6192636C" w14:textId="79FA068F" w:rsidR="00073F47" w:rsidRDefault="00073F47" w:rsidP="00073F47">
            <w:pPr>
              <w:spacing w:after="160" w:line="259" w:lineRule="auto"/>
              <w:jc w:val="center"/>
            </w:pPr>
            <w:r>
              <w:lastRenderedPageBreak/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1820" w14:textId="0C3E26C1" w:rsidR="00073F47" w:rsidRPr="004E003C" w:rsidRDefault="00073F47" w:rsidP="00073F47">
            <w:r>
              <w:t>Personel maaşlarının yapılması</w:t>
            </w:r>
          </w:p>
        </w:tc>
        <w:tc>
          <w:tcPr>
            <w:tcW w:w="2977" w:type="dxa"/>
            <w:vAlign w:val="center"/>
          </w:tcPr>
          <w:p w14:paraId="5393610F" w14:textId="759AC2B3" w:rsidR="00073F47" w:rsidRPr="00017FB0" w:rsidRDefault="00073F47" w:rsidP="00073F47">
            <w:pPr>
              <w:rPr>
                <w:bCs/>
              </w:rPr>
            </w:pPr>
            <w:r w:rsidRPr="00F87CD4">
              <w:rPr>
                <w:bCs/>
              </w:rPr>
              <w:t>İdari İşler Şube Müdürlüğü</w:t>
            </w:r>
          </w:p>
        </w:tc>
        <w:tc>
          <w:tcPr>
            <w:tcW w:w="2127" w:type="dxa"/>
            <w:gridSpan w:val="2"/>
          </w:tcPr>
          <w:p w14:paraId="5CD278BE" w14:textId="77777777" w:rsidR="00073F47" w:rsidRDefault="00073F47" w:rsidP="00073F47"/>
          <w:p w14:paraId="57FF69B2" w14:textId="5DAD4F92" w:rsidR="00073F47" w:rsidRDefault="00073F47" w:rsidP="00073F47">
            <w:r w:rsidRPr="000F18AE">
              <w:t>Şube Müdürü</w:t>
            </w:r>
          </w:p>
        </w:tc>
        <w:tc>
          <w:tcPr>
            <w:tcW w:w="6095" w:type="dxa"/>
            <w:vAlign w:val="center"/>
          </w:tcPr>
          <w:p w14:paraId="0918052E" w14:textId="77777777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</w:t>
            </w:r>
          </w:p>
          <w:p w14:paraId="38BF509A" w14:textId="77777777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İdari yaptırımlar</w:t>
            </w:r>
          </w:p>
          <w:p w14:paraId="7C86A50E" w14:textId="70F49734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Soruşturma</w:t>
            </w:r>
          </w:p>
        </w:tc>
      </w:tr>
      <w:tr w:rsidR="00073F47" w:rsidRPr="0096067D" w14:paraId="091F3185" w14:textId="77777777" w:rsidTr="005F0497">
        <w:trPr>
          <w:trHeight w:val="571"/>
          <w:jc w:val="center"/>
        </w:trPr>
        <w:tc>
          <w:tcPr>
            <w:tcW w:w="703" w:type="dxa"/>
            <w:vAlign w:val="center"/>
          </w:tcPr>
          <w:p w14:paraId="25BD8370" w14:textId="679CE1D0" w:rsidR="00073F47" w:rsidRDefault="00073F47" w:rsidP="00073F47">
            <w:pPr>
              <w:spacing w:after="160" w:line="259" w:lineRule="auto"/>
              <w:jc w:val="center"/>
            </w:pPr>
            <w: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83122" w14:textId="47617442" w:rsidR="00073F47" w:rsidRPr="004E003C" w:rsidRDefault="00073F47" w:rsidP="00073F47">
            <w:r>
              <w:t>Personel maaşı keseneklerin bildirilmesi</w:t>
            </w:r>
          </w:p>
        </w:tc>
        <w:tc>
          <w:tcPr>
            <w:tcW w:w="2977" w:type="dxa"/>
            <w:vAlign w:val="center"/>
          </w:tcPr>
          <w:p w14:paraId="2231D034" w14:textId="71E05622" w:rsidR="00073F47" w:rsidRPr="00017FB0" w:rsidRDefault="00073F47" w:rsidP="00073F47">
            <w:pPr>
              <w:rPr>
                <w:bCs/>
              </w:rPr>
            </w:pPr>
            <w:r w:rsidRPr="00F87CD4">
              <w:rPr>
                <w:bCs/>
              </w:rPr>
              <w:t>İdari İşler Şube Müdürlüğü</w:t>
            </w:r>
          </w:p>
        </w:tc>
        <w:tc>
          <w:tcPr>
            <w:tcW w:w="2127" w:type="dxa"/>
            <w:gridSpan w:val="2"/>
          </w:tcPr>
          <w:p w14:paraId="67ECE9AE" w14:textId="77777777" w:rsidR="00073F47" w:rsidRDefault="00073F47" w:rsidP="00073F47"/>
          <w:p w14:paraId="6C0D0F43" w14:textId="116EEFA9" w:rsidR="00073F47" w:rsidRDefault="00073F47" w:rsidP="00073F47">
            <w:r w:rsidRPr="000F18AE">
              <w:t>Şube Müdürü</w:t>
            </w:r>
          </w:p>
        </w:tc>
        <w:tc>
          <w:tcPr>
            <w:tcW w:w="6095" w:type="dxa"/>
            <w:vAlign w:val="center"/>
          </w:tcPr>
          <w:p w14:paraId="46D160FA" w14:textId="77777777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</w:t>
            </w:r>
          </w:p>
          <w:p w14:paraId="69822BC9" w14:textId="77777777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İdari yaptırımlar</w:t>
            </w:r>
          </w:p>
          <w:p w14:paraId="4C0F7C45" w14:textId="74FAD064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Soruşturma</w:t>
            </w:r>
          </w:p>
        </w:tc>
      </w:tr>
      <w:tr w:rsidR="00073F47" w:rsidRPr="0096067D" w14:paraId="30ACF9A0" w14:textId="77777777" w:rsidTr="005F0497">
        <w:trPr>
          <w:trHeight w:val="571"/>
          <w:jc w:val="center"/>
        </w:trPr>
        <w:tc>
          <w:tcPr>
            <w:tcW w:w="703" w:type="dxa"/>
            <w:vAlign w:val="center"/>
          </w:tcPr>
          <w:p w14:paraId="07E83120" w14:textId="38CDF516" w:rsidR="00073F47" w:rsidRDefault="00073F47" w:rsidP="00073F47">
            <w:pPr>
              <w:spacing w:after="160" w:line="259" w:lineRule="auto"/>
              <w:jc w:val="center"/>
            </w:pPr>
            <w:r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4042" w14:textId="00B5E006" w:rsidR="00073F47" w:rsidRPr="004E003C" w:rsidRDefault="00073F47" w:rsidP="00073F47">
            <w:r w:rsidRPr="009E6756">
              <w:t>Sivil savunma hizmetlerinin düzenli yürütülmesi, araç gereç temini ve personelin eğitimi.</w:t>
            </w:r>
          </w:p>
        </w:tc>
        <w:tc>
          <w:tcPr>
            <w:tcW w:w="2977" w:type="dxa"/>
            <w:vAlign w:val="center"/>
          </w:tcPr>
          <w:p w14:paraId="37FB278D" w14:textId="46555535" w:rsidR="00073F47" w:rsidRPr="00017FB0" w:rsidRDefault="00073F47" w:rsidP="00073F47">
            <w:pPr>
              <w:rPr>
                <w:bCs/>
              </w:rPr>
            </w:pPr>
            <w:r w:rsidRPr="00F87CD4">
              <w:rPr>
                <w:bCs/>
              </w:rPr>
              <w:t>İdari İşler Şube Müdürlüğü</w:t>
            </w:r>
          </w:p>
        </w:tc>
        <w:tc>
          <w:tcPr>
            <w:tcW w:w="2127" w:type="dxa"/>
            <w:gridSpan w:val="2"/>
          </w:tcPr>
          <w:p w14:paraId="180F86E5" w14:textId="77777777" w:rsidR="00073F47" w:rsidRDefault="00073F47" w:rsidP="00073F47"/>
          <w:p w14:paraId="39292490" w14:textId="06CD9666" w:rsidR="00073F47" w:rsidRDefault="00073F47" w:rsidP="00073F47">
            <w:r w:rsidRPr="000F18AE">
              <w:t>Şube Müdürü</w:t>
            </w:r>
          </w:p>
        </w:tc>
        <w:tc>
          <w:tcPr>
            <w:tcW w:w="6095" w:type="dxa"/>
            <w:vAlign w:val="center"/>
          </w:tcPr>
          <w:p w14:paraId="7A6C8811" w14:textId="05276A45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56D89">
              <w:rPr>
                <w:rFonts w:eastAsiaTheme="minorHAnsi"/>
                <w:color w:val="000000"/>
                <w:lang w:eastAsia="en-US"/>
              </w:rPr>
              <w:t>Yangın ve diğer tehlikelere karşı tedbirsiz yakalanma</w:t>
            </w:r>
          </w:p>
        </w:tc>
      </w:tr>
      <w:tr w:rsidR="00073F47" w:rsidRPr="0096067D" w14:paraId="50C8760F" w14:textId="77777777" w:rsidTr="005F0497">
        <w:trPr>
          <w:trHeight w:val="571"/>
          <w:jc w:val="center"/>
        </w:trPr>
        <w:tc>
          <w:tcPr>
            <w:tcW w:w="703" w:type="dxa"/>
            <w:vAlign w:val="center"/>
          </w:tcPr>
          <w:p w14:paraId="5D529032" w14:textId="4901A0D5" w:rsidR="00073F47" w:rsidRDefault="00073F47" w:rsidP="00073F47">
            <w:pPr>
              <w:spacing w:after="160" w:line="259" w:lineRule="auto"/>
              <w:jc w:val="center"/>
            </w:pPr>
            <w: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BEDB" w14:textId="5C5FE3B3" w:rsidR="00073F47" w:rsidRPr="004E003C" w:rsidRDefault="00073F47" w:rsidP="00073F47">
            <w:r w:rsidRPr="009E6756">
              <w:t>Sivil savunma hizmetleri, Acil afet yönetimi, 24 Saat çalışma planları</w:t>
            </w:r>
          </w:p>
        </w:tc>
        <w:tc>
          <w:tcPr>
            <w:tcW w:w="2977" w:type="dxa"/>
            <w:vAlign w:val="center"/>
          </w:tcPr>
          <w:p w14:paraId="2410B898" w14:textId="2CC0FCD6" w:rsidR="00073F47" w:rsidRPr="00017FB0" w:rsidRDefault="00073F47" w:rsidP="00073F47">
            <w:pPr>
              <w:rPr>
                <w:bCs/>
              </w:rPr>
            </w:pPr>
            <w:r w:rsidRPr="00F87CD4">
              <w:rPr>
                <w:bCs/>
              </w:rPr>
              <w:t>İdari İşler Şube Müdürlüğü</w:t>
            </w:r>
            <w:r>
              <w:rPr>
                <w:bCs/>
              </w:rPr>
              <w:t>-Sivil Savunma</w:t>
            </w:r>
          </w:p>
        </w:tc>
        <w:tc>
          <w:tcPr>
            <w:tcW w:w="2127" w:type="dxa"/>
            <w:gridSpan w:val="2"/>
          </w:tcPr>
          <w:p w14:paraId="4E4C699D" w14:textId="77777777" w:rsidR="00073F47" w:rsidRDefault="00073F47" w:rsidP="00073F47"/>
          <w:p w14:paraId="30865B50" w14:textId="26B6CFBE" w:rsidR="00073F47" w:rsidRDefault="00073F47" w:rsidP="00073F47">
            <w:r w:rsidRPr="000F18AE">
              <w:t>Şube Müdürü</w:t>
            </w:r>
          </w:p>
        </w:tc>
        <w:tc>
          <w:tcPr>
            <w:tcW w:w="6095" w:type="dxa"/>
            <w:vAlign w:val="center"/>
          </w:tcPr>
          <w:p w14:paraId="376D63DC" w14:textId="77777777" w:rsidR="00073F47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Can ve mal kaybı</w:t>
            </w:r>
          </w:p>
          <w:p w14:paraId="2D69D977" w14:textId="7A9CCFA7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İdari ve adli yaptırımlar</w:t>
            </w:r>
          </w:p>
        </w:tc>
      </w:tr>
      <w:tr w:rsidR="00073F47" w:rsidRPr="0096067D" w14:paraId="77A7D7F2" w14:textId="77777777" w:rsidTr="005F0497">
        <w:trPr>
          <w:trHeight w:val="571"/>
          <w:jc w:val="center"/>
        </w:trPr>
        <w:tc>
          <w:tcPr>
            <w:tcW w:w="703" w:type="dxa"/>
            <w:vAlign w:val="center"/>
          </w:tcPr>
          <w:p w14:paraId="7FF071A7" w14:textId="07E025C8" w:rsidR="00073F47" w:rsidRDefault="00073F47" w:rsidP="00073F47">
            <w:pPr>
              <w:spacing w:after="160" w:line="259" w:lineRule="auto"/>
              <w:jc w:val="center"/>
            </w:pPr>
            <w:r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FA1DE" w14:textId="77777777" w:rsidR="00073F47" w:rsidRDefault="00073F47" w:rsidP="00073F47">
            <w:pPr>
              <w:spacing w:after="160" w:line="259" w:lineRule="auto"/>
            </w:pPr>
            <w:r>
              <w:t xml:space="preserve">Ulaşım hizmetlerinin sağlanması, Araçların kullanıma hazır bulundurulması, </w:t>
            </w:r>
          </w:p>
          <w:p w14:paraId="4644FF1D" w14:textId="2FD18EC0" w:rsidR="00073F47" w:rsidRPr="004E003C" w:rsidRDefault="00073F47" w:rsidP="00073F47">
            <w:r>
              <w:t>Araçların bakımının yapılması</w:t>
            </w:r>
          </w:p>
        </w:tc>
        <w:tc>
          <w:tcPr>
            <w:tcW w:w="2977" w:type="dxa"/>
            <w:vAlign w:val="center"/>
          </w:tcPr>
          <w:p w14:paraId="5FFBE7A8" w14:textId="0B4F91C0" w:rsidR="00073F47" w:rsidRPr="00B962C5" w:rsidRDefault="00073F47" w:rsidP="00073F47">
            <w:pPr>
              <w:rPr>
                <w:bCs/>
              </w:rPr>
            </w:pPr>
            <w:r w:rsidRPr="00B962C5">
              <w:rPr>
                <w:bCs/>
              </w:rPr>
              <w:t>Ulaştırma Hizmetleri Şube Müdürlüğü</w:t>
            </w:r>
          </w:p>
        </w:tc>
        <w:tc>
          <w:tcPr>
            <w:tcW w:w="2127" w:type="dxa"/>
            <w:gridSpan w:val="2"/>
          </w:tcPr>
          <w:p w14:paraId="19EEDF9E" w14:textId="77777777" w:rsidR="00073F47" w:rsidRDefault="00073F47" w:rsidP="00073F47"/>
          <w:p w14:paraId="75EC5902" w14:textId="77777777" w:rsidR="00073F47" w:rsidRDefault="00073F47" w:rsidP="00073F47"/>
          <w:p w14:paraId="5DF2F5FD" w14:textId="7C056478" w:rsidR="00073F47" w:rsidRDefault="00073F47" w:rsidP="00073F47">
            <w:r w:rsidRPr="000F18AE">
              <w:t>Şube Müdürü</w:t>
            </w:r>
          </w:p>
        </w:tc>
        <w:tc>
          <w:tcPr>
            <w:tcW w:w="6095" w:type="dxa"/>
            <w:vAlign w:val="center"/>
          </w:tcPr>
          <w:p w14:paraId="2A856D0B" w14:textId="1D6BAA6E" w:rsidR="00073F47" w:rsidRPr="00B962C5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C</w:t>
            </w:r>
            <w:r w:rsidRPr="00B962C5">
              <w:rPr>
                <w:rFonts w:eastAsiaTheme="minorHAnsi"/>
                <w:color w:val="000000"/>
                <w:lang w:eastAsia="en-US"/>
              </w:rPr>
              <w:t>an ve mal kaybına sebep olabilecek kazaların oluşması,</w:t>
            </w:r>
          </w:p>
          <w:p w14:paraId="5BB4F6E4" w14:textId="5CC0B681" w:rsidR="00073F47" w:rsidRPr="00B962C5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B962C5">
              <w:rPr>
                <w:rFonts w:eastAsiaTheme="minorHAnsi"/>
                <w:color w:val="000000"/>
                <w:lang w:eastAsia="en-US"/>
              </w:rPr>
              <w:t>Hizmetlerde aksamalar olması,</w:t>
            </w:r>
          </w:p>
          <w:p w14:paraId="4CD3E292" w14:textId="57E75098" w:rsidR="00073F47" w:rsidRPr="00017FB0" w:rsidRDefault="00073F47" w:rsidP="00073F4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B962C5">
              <w:rPr>
                <w:rFonts w:eastAsiaTheme="minorHAnsi"/>
                <w:color w:val="000000"/>
                <w:lang w:eastAsia="en-US"/>
              </w:rPr>
              <w:t>İdari ve adli yaptırımlar,</w:t>
            </w:r>
          </w:p>
        </w:tc>
      </w:tr>
      <w:tr w:rsidR="00433374" w:rsidRPr="0096067D" w14:paraId="2AAE963C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651A2DCF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385C48D3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47628C56" w14:textId="77777777" w:rsidR="007324C4" w:rsidRPr="0043337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324C4" w:rsidRPr="0096067D" w14:paraId="66C1D552" w14:textId="77777777" w:rsidTr="007324C4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14:paraId="06C65138" w14:textId="77777777" w:rsidR="007324C4" w:rsidRDefault="007324C4" w:rsidP="007324C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Düzenleyen</w:t>
            </w:r>
          </w:p>
          <w:p w14:paraId="01268785" w14:textId="292C4385" w:rsidR="007324C4" w:rsidRDefault="0087643E" w:rsidP="007324C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Şube Müdürü</w:t>
            </w:r>
          </w:p>
          <w:p w14:paraId="50E33EB6" w14:textId="6E420B7B" w:rsidR="0087643E" w:rsidRDefault="0087643E" w:rsidP="007324C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Murat </w:t>
            </w:r>
            <w:r w:rsidR="00314A03">
              <w:rPr>
                <w:b/>
              </w:rPr>
              <w:t>HAZIRCI</w:t>
            </w:r>
          </w:p>
          <w:p w14:paraId="3E29B94E" w14:textId="77777777" w:rsidR="007324C4" w:rsidRPr="00CA2422" w:rsidRDefault="007324C4" w:rsidP="007324C4">
            <w:pPr>
              <w:jc w:val="center"/>
            </w:pPr>
          </w:p>
        </w:tc>
        <w:tc>
          <w:tcPr>
            <w:tcW w:w="7394" w:type="dxa"/>
            <w:gridSpan w:val="2"/>
            <w:vAlign w:val="center"/>
          </w:tcPr>
          <w:p w14:paraId="61B6C3D2" w14:textId="77777777" w:rsidR="007324C4" w:rsidRDefault="007324C4" w:rsidP="007324C4">
            <w:pPr>
              <w:spacing w:line="259" w:lineRule="auto"/>
              <w:jc w:val="center"/>
              <w:rPr>
                <w:b/>
              </w:rPr>
            </w:pPr>
            <w:r w:rsidRPr="00CA2422">
              <w:rPr>
                <w:b/>
              </w:rPr>
              <w:t>Onaylayan</w:t>
            </w:r>
          </w:p>
          <w:p w14:paraId="3B833677" w14:textId="09EB236E" w:rsidR="007324C4" w:rsidRDefault="0087643E" w:rsidP="007324C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Daire Başkanı</w:t>
            </w:r>
          </w:p>
          <w:p w14:paraId="491BA8E0" w14:textId="6F65DDB6" w:rsidR="0087643E" w:rsidRPr="00CA2422" w:rsidRDefault="0087643E" w:rsidP="007324C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Muhammet BİLGİÇ</w:t>
            </w:r>
          </w:p>
          <w:p w14:paraId="33CD51A4" w14:textId="77777777" w:rsidR="007324C4" w:rsidRPr="00CA2422" w:rsidRDefault="007324C4" w:rsidP="007324C4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35219557" w14:textId="77777777" w:rsidR="00675847" w:rsidRDefault="00675847" w:rsidP="001A26FB"/>
    <w:p w14:paraId="3B9DEA17" w14:textId="77777777" w:rsidR="008A68E5" w:rsidRDefault="008A68E5" w:rsidP="001A26FB"/>
    <w:p w14:paraId="56B5FDF2" w14:textId="77777777" w:rsidR="008A68E5" w:rsidRDefault="008A68E5" w:rsidP="001A26FB"/>
    <w:p w14:paraId="7A189155" w14:textId="77777777" w:rsidR="008A68E5" w:rsidRDefault="008A68E5" w:rsidP="001A26FB"/>
    <w:p w14:paraId="3B63CD6A" w14:textId="77777777" w:rsidR="001C460C" w:rsidRDefault="001C460C" w:rsidP="001A26FB"/>
    <w:p w14:paraId="7872A82B" w14:textId="77777777" w:rsidR="001C460C" w:rsidRPr="001A26FB" w:rsidRDefault="001C460C" w:rsidP="001A26FB"/>
    <w:sectPr w:rsidR="001C460C" w:rsidRPr="001A26FB" w:rsidSect="00915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44BC" w14:textId="77777777" w:rsidR="006410DE" w:rsidRDefault="006410DE" w:rsidP="00770A33">
      <w:r>
        <w:separator/>
      </w:r>
    </w:p>
  </w:endnote>
  <w:endnote w:type="continuationSeparator" w:id="0">
    <w:p w14:paraId="55BA1354" w14:textId="77777777" w:rsidR="006410DE" w:rsidRDefault="006410DE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DF2F" w14:textId="77777777" w:rsidR="00717454" w:rsidRDefault="007174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A969" w14:textId="77777777" w:rsidR="00717454" w:rsidRDefault="007174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70C2" w14:textId="77777777" w:rsidR="00717454" w:rsidRDefault="007174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4A49" w14:textId="77777777" w:rsidR="006410DE" w:rsidRDefault="006410DE" w:rsidP="00770A33">
      <w:r>
        <w:separator/>
      </w:r>
    </w:p>
  </w:footnote>
  <w:footnote w:type="continuationSeparator" w:id="0">
    <w:p w14:paraId="6701FA11" w14:textId="77777777" w:rsidR="006410DE" w:rsidRDefault="006410DE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CC8B" w14:textId="77777777" w:rsidR="00717454" w:rsidRDefault="007174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0AB4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23FA3022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634D88A2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5AF16E38" wp14:editId="7B1E4A49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7FA8C3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2C7A089F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60A9960C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64EE45D7" w14:textId="77777777" w:rsidR="00B538A7" w:rsidRPr="005E1A73" w:rsidRDefault="00717454" w:rsidP="00717454">
          <w:pPr>
            <w:tabs>
              <w:tab w:val="center" w:pos="4536"/>
              <w:tab w:val="right" w:pos="9072"/>
            </w:tabs>
            <w:jc w:val="center"/>
          </w:pPr>
          <w:proofErr w:type="gramStart"/>
          <w:r>
            <w:rPr>
              <w:rFonts w:eastAsia="Calibri"/>
            </w:rPr>
            <w:t>../..</w:t>
          </w:r>
          <w:proofErr w:type="gramEnd"/>
          <w:r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56620694" w14:textId="77777777" w:rsidTr="00B538A7">
      <w:trPr>
        <w:trHeight w:val="414"/>
        <w:jc w:val="center"/>
      </w:trPr>
      <w:tc>
        <w:tcPr>
          <w:tcW w:w="1192" w:type="pct"/>
          <w:vMerge/>
        </w:tcPr>
        <w:p w14:paraId="501558D3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5DFD73A3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5F4A1E03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396E4536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3E64872D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09A32D11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54049BB9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4FD6EB09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0303A884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31A29E2C" w14:textId="77777777" w:rsidR="00996AFF" w:rsidRDefault="00996A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C9BB" w14:textId="77777777" w:rsidR="00717454" w:rsidRDefault="007174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929462117">
    <w:abstractNumId w:val="6"/>
  </w:num>
  <w:num w:numId="2" w16cid:durableId="1376346175">
    <w:abstractNumId w:val="19"/>
  </w:num>
  <w:num w:numId="3" w16cid:durableId="1522622999">
    <w:abstractNumId w:val="16"/>
  </w:num>
  <w:num w:numId="4" w16cid:durableId="1399744666">
    <w:abstractNumId w:val="5"/>
  </w:num>
  <w:num w:numId="5" w16cid:durableId="1890920470">
    <w:abstractNumId w:val="12"/>
  </w:num>
  <w:num w:numId="6" w16cid:durableId="710153390">
    <w:abstractNumId w:val="10"/>
  </w:num>
  <w:num w:numId="7" w16cid:durableId="1861313954">
    <w:abstractNumId w:val="4"/>
  </w:num>
  <w:num w:numId="8" w16cid:durableId="461046951">
    <w:abstractNumId w:val="8"/>
  </w:num>
  <w:num w:numId="9" w16cid:durableId="1781340677">
    <w:abstractNumId w:val="21"/>
  </w:num>
  <w:num w:numId="10" w16cid:durableId="1754279649">
    <w:abstractNumId w:val="9"/>
  </w:num>
  <w:num w:numId="11" w16cid:durableId="157356128">
    <w:abstractNumId w:val="1"/>
  </w:num>
  <w:num w:numId="12" w16cid:durableId="1040134830">
    <w:abstractNumId w:val="3"/>
  </w:num>
  <w:num w:numId="13" w16cid:durableId="1181117100">
    <w:abstractNumId w:val="7"/>
  </w:num>
  <w:num w:numId="14" w16cid:durableId="1016075591">
    <w:abstractNumId w:val="15"/>
  </w:num>
  <w:num w:numId="15" w16cid:durableId="1900896986">
    <w:abstractNumId w:val="2"/>
  </w:num>
  <w:num w:numId="16" w16cid:durableId="183449017">
    <w:abstractNumId w:val="18"/>
  </w:num>
  <w:num w:numId="17" w16cid:durableId="2051609846">
    <w:abstractNumId w:val="17"/>
  </w:num>
  <w:num w:numId="18" w16cid:durableId="1891308466">
    <w:abstractNumId w:val="13"/>
  </w:num>
  <w:num w:numId="19" w16cid:durableId="101803234">
    <w:abstractNumId w:val="14"/>
  </w:num>
  <w:num w:numId="20" w16cid:durableId="1913395032">
    <w:abstractNumId w:val="0"/>
  </w:num>
  <w:num w:numId="21" w16cid:durableId="1367372276">
    <w:abstractNumId w:val="11"/>
  </w:num>
  <w:num w:numId="22" w16cid:durableId="1608266444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7FB0"/>
    <w:rsid w:val="00053751"/>
    <w:rsid w:val="00062996"/>
    <w:rsid w:val="00073170"/>
    <w:rsid w:val="00073F47"/>
    <w:rsid w:val="00076A08"/>
    <w:rsid w:val="00083659"/>
    <w:rsid w:val="00086073"/>
    <w:rsid w:val="000A2B80"/>
    <w:rsid w:val="000D7DED"/>
    <w:rsid w:val="000F3163"/>
    <w:rsid w:val="001040C4"/>
    <w:rsid w:val="001143AD"/>
    <w:rsid w:val="00115DDC"/>
    <w:rsid w:val="001161BA"/>
    <w:rsid w:val="00121BA7"/>
    <w:rsid w:val="00125980"/>
    <w:rsid w:val="00125A12"/>
    <w:rsid w:val="001516EB"/>
    <w:rsid w:val="001530B3"/>
    <w:rsid w:val="00160C12"/>
    <w:rsid w:val="00167CC3"/>
    <w:rsid w:val="001A26FB"/>
    <w:rsid w:val="001B1AF1"/>
    <w:rsid w:val="001B7A27"/>
    <w:rsid w:val="001C3A7E"/>
    <w:rsid w:val="001C460C"/>
    <w:rsid w:val="001D5FF3"/>
    <w:rsid w:val="001E1499"/>
    <w:rsid w:val="001E732F"/>
    <w:rsid w:val="0020031F"/>
    <w:rsid w:val="00203976"/>
    <w:rsid w:val="00217110"/>
    <w:rsid w:val="002223BB"/>
    <w:rsid w:val="002234D7"/>
    <w:rsid w:val="00237503"/>
    <w:rsid w:val="00240BEC"/>
    <w:rsid w:val="00252723"/>
    <w:rsid w:val="00284CFC"/>
    <w:rsid w:val="002B1EA5"/>
    <w:rsid w:val="002B4056"/>
    <w:rsid w:val="002B670A"/>
    <w:rsid w:val="002C443B"/>
    <w:rsid w:val="002C4F8D"/>
    <w:rsid w:val="002D5C32"/>
    <w:rsid w:val="002F0618"/>
    <w:rsid w:val="0030160A"/>
    <w:rsid w:val="00301FDC"/>
    <w:rsid w:val="00314A03"/>
    <w:rsid w:val="0031582C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93CA5"/>
    <w:rsid w:val="003A0333"/>
    <w:rsid w:val="003A4215"/>
    <w:rsid w:val="003D4EF6"/>
    <w:rsid w:val="003D7DD5"/>
    <w:rsid w:val="003F6AAB"/>
    <w:rsid w:val="003F7100"/>
    <w:rsid w:val="00412469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5652"/>
    <w:rsid w:val="00505CE1"/>
    <w:rsid w:val="00537BDD"/>
    <w:rsid w:val="00540EF7"/>
    <w:rsid w:val="00542059"/>
    <w:rsid w:val="00552CEF"/>
    <w:rsid w:val="00556D2B"/>
    <w:rsid w:val="00556D89"/>
    <w:rsid w:val="00566F84"/>
    <w:rsid w:val="0059205A"/>
    <w:rsid w:val="005C1A88"/>
    <w:rsid w:val="005F5979"/>
    <w:rsid w:val="006021BB"/>
    <w:rsid w:val="00626EEE"/>
    <w:rsid w:val="0062781F"/>
    <w:rsid w:val="0063398F"/>
    <w:rsid w:val="006362BD"/>
    <w:rsid w:val="006410DE"/>
    <w:rsid w:val="0064163B"/>
    <w:rsid w:val="006669BB"/>
    <w:rsid w:val="00672445"/>
    <w:rsid w:val="00675847"/>
    <w:rsid w:val="0068100D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70A33"/>
    <w:rsid w:val="007732BF"/>
    <w:rsid w:val="00787FB8"/>
    <w:rsid w:val="007923F4"/>
    <w:rsid w:val="007B1188"/>
    <w:rsid w:val="007D715E"/>
    <w:rsid w:val="007F6810"/>
    <w:rsid w:val="007F724D"/>
    <w:rsid w:val="00810F86"/>
    <w:rsid w:val="008239B8"/>
    <w:rsid w:val="00825F8E"/>
    <w:rsid w:val="00835A25"/>
    <w:rsid w:val="008574AF"/>
    <w:rsid w:val="00862C22"/>
    <w:rsid w:val="00864CA0"/>
    <w:rsid w:val="00870E10"/>
    <w:rsid w:val="00875B3B"/>
    <w:rsid w:val="0087643E"/>
    <w:rsid w:val="008A68E5"/>
    <w:rsid w:val="008C3A83"/>
    <w:rsid w:val="008C4BCB"/>
    <w:rsid w:val="008D0F43"/>
    <w:rsid w:val="008F0EF0"/>
    <w:rsid w:val="00905E1E"/>
    <w:rsid w:val="00915B24"/>
    <w:rsid w:val="00932388"/>
    <w:rsid w:val="0096067D"/>
    <w:rsid w:val="00973F1D"/>
    <w:rsid w:val="00977B6C"/>
    <w:rsid w:val="00983BA0"/>
    <w:rsid w:val="00991734"/>
    <w:rsid w:val="009920F7"/>
    <w:rsid w:val="00996AFF"/>
    <w:rsid w:val="009A5FC1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B33BA"/>
    <w:rsid w:val="00AC1714"/>
    <w:rsid w:val="00AD6A24"/>
    <w:rsid w:val="00AE12AD"/>
    <w:rsid w:val="00AE2D7D"/>
    <w:rsid w:val="00AE7334"/>
    <w:rsid w:val="00AF07A8"/>
    <w:rsid w:val="00B00DB5"/>
    <w:rsid w:val="00B03C57"/>
    <w:rsid w:val="00B21BB4"/>
    <w:rsid w:val="00B33C9F"/>
    <w:rsid w:val="00B538A7"/>
    <w:rsid w:val="00B56924"/>
    <w:rsid w:val="00B72176"/>
    <w:rsid w:val="00B811CB"/>
    <w:rsid w:val="00B962C5"/>
    <w:rsid w:val="00BB08FA"/>
    <w:rsid w:val="00BB78E0"/>
    <w:rsid w:val="00BF0809"/>
    <w:rsid w:val="00C31F2C"/>
    <w:rsid w:val="00C377D0"/>
    <w:rsid w:val="00C501F5"/>
    <w:rsid w:val="00C572E1"/>
    <w:rsid w:val="00C66E9F"/>
    <w:rsid w:val="00C77E52"/>
    <w:rsid w:val="00C81904"/>
    <w:rsid w:val="00C93911"/>
    <w:rsid w:val="00CA2422"/>
    <w:rsid w:val="00CD022E"/>
    <w:rsid w:val="00CD0E59"/>
    <w:rsid w:val="00CD5147"/>
    <w:rsid w:val="00D02ED8"/>
    <w:rsid w:val="00D06A70"/>
    <w:rsid w:val="00D2661C"/>
    <w:rsid w:val="00D50D9E"/>
    <w:rsid w:val="00D6706C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D75F3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813B7"/>
    <w:rsid w:val="00F85B92"/>
    <w:rsid w:val="00F87CD4"/>
    <w:rsid w:val="00FA1D3A"/>
    <w:rsid w:val="00FA1F4C"/>
    <w:rsid w:val="00FB1DAC"/>
    <w:rsid w:val="00FB4AF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73E99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0D679-FD54-491E-B5C1-89B5163B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20</cp:revision>
  <cp:lastPrinted>2025-02-24T11:00:00Z</cp:lastPrinted>
  <dcterms:created xsi:type="dcterms:W3CDTF">2025-04-08T14:13:00Z</dcterms:created>
  <dcterms:modified xsi:type="dcterms:W3CDTF">2025-05-27T12:03:00Z</dcterms:modified>
</cp:coreProperties>
</file>