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754B" w14:textId="77777777" w:rsidR="006255E5" w:rsidRPr="009B6452" w:rsidRDefault="006255E5" w:rsidP="009B6452">
      <w:pPr>
        <w:spacing w:line="360" w:lineRule="auto"/>
        <w:jc w:val="center"/>
        <w:rPr>
          <w:b/>
          <w:color w:val="000000"/>
        </w:rPr>
      </w:pPr>
      <w:r w:rsidRPr="009B6452">
        <w:rPr>
          <w:b/>
          <w:color w:val="000000"/>
        </w:rPr>
        <w:t>BURDUR MEHMET AKİF ERSOY ÜNİVERSİTESİ</w:t>
      </w:r>
    </w:p>
    <w:p w14:paraId="2772B1A3" w14:textId="77777777" w:rsidR="006255E5" w:rsidRPr="009B6452" w:rsidRDefault="006255E5" w:rsidP="009B6452">
      <w:pPr>
        <w:spacing w:after="240" w:line="360" w:lineRule="auto"/>
        <w:jc w:val="center"/>
        <w:rPr>
          <w:b/>
          <w:color w:val="000000"/>
        </w:rPr>
      </w:pPr>
      <w:r w:rsidRPr="009B6452">
        <w:rPr>
          <w:b/>
          <w:color w:val="000000"/>
        </w:rPr>
        <w:t xml:space="preserve">ERASMUS+ </w:t>
      </w:r>
      <w:r w:rsidR="0026788D" w:rsidRPr="009B6452">
        <w:rPr>
          <w:b/>
          <w:color w:val="000000"/>
        </w:rPr>
        <w:t>PROGRAMI</w:t>
      </w:r>
      <w:r w:rsidRPr="009B6452">
        <w:rPr>
          <w:b/>
          <w:color w:val="000000"/>
        </w:rPr>
        <w:t xml:space="preserve"> </w:t>
      </w:r>
      <w:r w:rsidR="0026788D" w:rsidRPr="009B6452">
        <w:rPr>
          <w:b/>
          <w:color w:val="000000"/>
        </w:rPr>
        <w:t xml:space="preserve">UYGULAMA </w:t>
      </w:r>
      <w:r w:rsidRPr="009B6452">
        <w:rPr>
          <w:b/>
          <w:color w:val="000000"/>
        </w:rPr>
        <w:t>YÖNERGESİ</w:t>
      </w:r>
      <w:r w:rsidR="00001179" w:rsidRPr="009B6452">
        <w:rPr>
          <w:b/>
          <w:color w:val="000000"/>
        </w:rPr>
        <w:t xml:space="preserve"> </w:t>
      </w:r>
    </w:p>
    <w:p w14:paraId="76158990" w14:textId="77777777" w:rsidR="006255E5" w:rsidRPr="009B6452" w:rsidRDefault="006255E5" w:rsidP="009B6452">
      <w:pPr>
        <w:spacing w:line="360" w:lineRule="auto"/>
        <w:jc w:val="both"/>
        <w:rPr>
          <w:b/>
          <w:color w:val="000000"/>
        </w:rPr>
      </w:pPr>
      <w:r w:rsidRPr="009B6452">
        <w:rPr>
          <w:b/>
          <w:color w:val="000000"/>
        </w:rPr>
        <w:tab/>
      </w:r>
      <w:r w:rsidRPr="009B6452">
        <w:rPr>
          <w:b/>
          <w:color w:val="000000"/>
        </w:rPr>
        <w:tab/>
      </w:r>
      <w:r w:rsidRPr="009B6452">
        <w:rPr>
          <w:b/>
          <w:color w:val="000000"/>
        </w:rPr>
        <w:tab/>
      </w:r>
      <w:r w:rsidRPr="009B6452">
        <w:rPr>
          <w:b/>
          <w:color w:val="000000"/>
        </w:rPr>
        <w:tab/>
      </w:r>
      <w:r w:rsidRPr="009B6452">
        <w:rPr>
          <w:b/>
          <w:color w:val="000000"/>
        </w:rPr>
        <w:tab/>
        <w:t>BİRİNCİ BÖLÜM</w:t>
      </w:r>
    </w:p>
    <w:p w14:paraId="334B40DD" w14:textId="3D31AABC" w:rsidR="006255E5" w:rsidRPr="009B6452" w:rsidRDefault="005A00A8" w:rsidP="009B6452">
      <w:pPr>
        <w:spacing w:after="240" w:line="360" w:lineRule="auto"/>
        <w:jc w:val="center"/>
        <w:rPr>
          <w:b/>
          <w:color w:val="000000" w:themeColor="text1"/>
        </w:rPr>
      </w:pPr>
      <w:r w:rsidRPr="009B6452">
        <w:rPr>
          <w:b/>
          <w:color w:val="000000" w:themeColor="text1"/>
        </w:rPr>
        <w:t>Başlangıç Hükümleri</w:t>
      </w:r>
    </w:p>
    <w:p w14:paraId="69043952" w14:textId="77777777" w:rsidR="00AB5BC5" w:rsidRPr="009B6452" w:rsidRDefault="006255E5" w:rsidP="009B6452">
      <w:pPr>
        <w:spacing w:line="360" w:lineRule="auto"/>
        <w:ind w:firstLine="708"/>
        <w:rPr>
          <w:b/>
        </w:rPr>
      </w:pPr>
      <w:r w:rsidRPr="009B6452">
        <w:rPr>
          <w:b/>
        </w:rPr>
        <w:t xml:space="preserve">Amaç </w:t>
      </w:r>
    </w:p>
    <w:p w14:paraId="6217F33A" w14:textId="22EDC45D" w:rsidR="00BF7479" w:rsidRPr="009B6452" w:rsidRDefault="006255E5" w:rsidP="009B6452">
      <w:pPr>
        <w:spacing w:after="240" w:line="360" w:lineRule="auto"/>
        <w:ind w:firstLine="708"/>
        <w:jc w:val="both"/>
      </w:pPr>
      <w:r w:rsidRPr="009B6452">
        <w:rPr>
          <w:b/>
        </w:rPr>
        <w:t xml:space="preserve">MADDE 1- </w:t>
      </w:r>
      <w:r w:rsidRPr="009B6452">
        <w:t>Bu Yönergenin amacı</w:t>
      </w:r>
      <w:r w:rsidR="00AC0648" w:rsidRPr="009B6452">
        <w:t>: Erasmus+</w:t>
      </w:r>
      <w:r w:rsidR="00E9651E" w:rsidRPr="009B6452">
        <w:t xml:space="preserve"> </w:t>
      </w:r>
      <w:r w:rsidR="00AC0648" w:rsidRPr="009B6452">
        <w:t>Programı</w:t>
      </w:r>
      <w:r w:rsidRPr="009B6452">
        <w:t xml:space="preserve"> kapsamında Burdur Mehmet Akif Ersoy Üniversitesi ile bu programa dahil olan üniversiteler, diğer yükseköğretim kurumları ve işletmeler arasında öğrenciler (ön lisans, lisans, </w:t>
      </w:r>
      <w:r w:rsidR="00247053" w:rsidRPr="009B6452">
        <w:t>lisansüstü</w:t>
      </w:r>
      <w:r w:rsidRPr="009B6452">
        <w:t xml:space="preserve">) için </w:t>
      </w:r>
      <w:r w:rsidR="00623835" w:rsidRPr="009B6452">
        <w:t>“</w:t>
      </w:r>
      <w:r w:rsidRPr="009B6452">
        <w:t>Öğrenim ve Staj Hareketliliği</w:t>
      </w:r>
      <w:r w:rsidR="00623835" w:rsidRPr="009B6452">
        <w:t>”</w:t>
      </w:r>
      <w:r w:rsidRPr="009B6452">
        <w:t xml:space="preserve">, akademik personel için </w:t>
      </w:r>
      <w:r w:rsidR="00623835" w:rsidRPr="009B6452">
        <w:t>“</w:t>
      </w:r>
      <w:r w:rsidRPr="009B6452">
        <w:t>Ders Verme Hareketliliği</w:t>
      </w:r>
      <w:r w:rsidR="00623835" w:rsidRPr="009B6452">
        <w:t>”</w:t>
      </w:r>
      <w:r w:rsidRPr="009B6452">
        <w:t xml:space="preserve"> ve akademik ve idari personel için </w:t>
      </w:r>
      <w:r w:rsidR="00623835" w:rsidRPr="009B6452">
        <w:t>“</w:t>
      </w:r>
      <w:r w:rsidRPr="009B6452">
        <w:t>Eğitim Alma Hareketlil</w:t>
      </w:r>
      <w:r w:rsidR="00535142" w:rsidRPr="009B6452">
        <w:t>iği</w:t>
      </w:r>
      <w:r w:rsidR="00623835" w:rsidRPr="009B6452">
        <w:t>”</w:t>
      </w:r>
      <w:r w:rsidR="00535142" w:rsidRPr="009B6452">
        <w:t xml:space="preserve"> konularını düzenlemektedir.</w:t>
      </w:r>
    </w:p>
    <w:p w14:paraId="4BDADC40" w14:textId="77777777" w:rsidR="006255E5" w:rsidRPr="009B6452" w:rsidRDefault="00BF7479" w:rsidP="009B6452">
      <w:pPr>
        <w:spacing w:line="360" w:lineRule="auto"/>
        <w:ind w:firstLine="708"/>
        <w:jc w:val="both"/>
        <w:rPr>
          <w:b/>
        </w:rPr>
      </w:pPr>
      <w:r w:rsidRPr="009B6452">
        <w:rPr>
          <w:b/>
        </w:rPr>
        <w:t>Kapsam</w:t>
      </w:r>
    </w:p>
    <w:p w14:paraId="26405779" w14:textId="77777777" w:rsidR="006255E5" w:rsidRPr="009B6452" w:rsidRDefault="006255E5" w:rsidP="009B6452">
      <w:pPr>
        <w:spacing w:after="240" w:line="360" w:lineRule="auto"/>
        <w:ind w:firstLine="708"/>
        <w:jc w:val="both"/>
        <w:rPr>
          <w:color w:val="000000"/>
        </w:rPr>
      </w:pPr>
      <w:r w:rsidRPr="009B6452">
        <w:rPr>
          <w:b/>
          <w:color w:val="000000"/>
        </w:rPr>
        <w:t>MADDE 2-</w:t>
      </w:r>
      <w:r w:rsidRPr="009B6452">
        <w:rPr>
          <w:color w:val="000000"/>
        </w:rPr>
        <w:t xml:space="preserve">  (1) Bu </w:t>
      </w:r>
      <w:r w:rsidR="005B0538" w:rsidRPr="009B6452">
        <w:rPr>
          <w:color w:val="000000"/>
        </w:rPr>
        <w:t>Y</w:t>
      </w:r>
      <w:r w:rsidRPr="009B6452">
        <w:rPr>
          <w:color w:val="000000"/>
        </w:rPr>
        <w:t>önerge, Burdur Mehmet Akif Ersoy Üniversitesi bünyesinde Erasmus+ Programı kapsamında yürütülen faaliyetlere ilişkin usul ve esasları kapsar.</w:t>
      </w:r>
    </w:p>
    <w:p w14:paraId="0D6876BB" w14:textId="77777777" w:rsidR="00BF7479" w:rsidRPr="009B6452" w:rsidRDefault="00BF7479" w:rsidP="009B6452">
      <w:pPr>
        <w:spacing w:line="360" w:lineRule="auto"/>
        <w:ind w:firstLine="708"/>
        <w:jc w:val="both"/>
        <w:rPr>
          <w:b/>
          <w:color w:val="000000"/>
        </w:rPr>
      </w:pPr>
      <w:r w:rsidRPr="009B6452">
        <w:rPr>
          <w:b/>
          <w:color w:val="000000"/>
        </w:rPr>
        <w:t>Dayanak</w:t>
      </w:r>
    </w:p>
    <w:p w14:paraId="7B9F9921" w14:textId="6BE01E54" w:rsidR="00BF7479" w:rsidRPr="009B6452" w:rsidRDefault="00BF7479" w:rsidP="009B6452">
      <w:pPr>
        <w:spacing w:after="240" w:line="360" w:lineRule="auto"/>
        <w:ind w:firstLine="708"/>
        <w:jc w:val="both"/>
        <w:rPr>
          <w:color w:val="000000"/>
        </w:rPr>
      </w:pPr>
      <w:r w:rsidRPr="009B6452">
        <w:rPr>
          <w:b/>
          <w:color w:val="000000"/>
        </w:rPr>
        <w:t>MADDE 3-</w:t>
      </w:r>
      <w:r w:rsidR="005B0538" w:rsidRPr="009B6452">
        <w:rPr>
          <w:color w:val="000000"/>
        </w:rPr>
        <w:t xml:space="preserve"> (1) Bu Y</w:t>
      </w:r>
      <w:r w:rsidRPr="009B6452">
        <w:rPr>
          <w:color w:val="000000"/>
        </w:rPr>
        <w:t xml:space="preserve">önerge, Avrupa Komisyonu tarafından verilmiş olan “Erasmus Üniversite Beyannamesi (Erasmus </w:t>
      </w:r>
      <w:proofErr w:type="spellStart"/>
      <w:r w:rsidRPr="009B6452">
        <w:rPr>
          <w:color w:val="000000"/>
        </w:rPr>
        <w:t>University</w:t>
      </w:r>
      <w:proofErr w:type="spellEnd"/>
      <w:r w:rsidRPr="009B6452">
        <w:rPr>
          <w:color w:val="000000"/>
        </w:rPr>
        <w:t xml:space="preserve"> Charter), Türkiye Ulusal Ajansı ile her yıl imzalanan hareketlilik hibe sözleşmeleri, Uygulama El Kitabı’nda belirtilen şartlar ve Yükseköğretim Kurulu Başkanlığı’nın ilgili mevzuatına </w:t>
      </w:r>
      <w:r w:rsidR="00623835" w:rsidRPr="009B6452">
        <w:rPr>
          <w:color w:val="000000"/>
        </w:rPr>
        <w:t xml:space="preserve">ve </w:t>
      </w:r>
      <w:r w:rsidR="00C92CFF" w:rsidRPr="009B6452">
        <w:rPr>
          <w:color w:val="000000"/>
        </w:rPr>
        <w:t>2</w:t>
      </w:r>
      <w:r w:rsidR="005A00A8" w:rsidRPr="009B6452">
        <w:rPr>
          <w:color w:val="000000"/>
        </w:rPr>
        <w:t>547</w:t>
      </w:r>
      <w:r w:rsidR="00C92CFF" w:rsidRPr="009B6452">
        <w:rPr>
          <w:color w:val="000000"/>
        </w:rPr>
        <w:t xml:space="preserve"> </w:t>
      </w:r>
      <w:r w:rsidR="00623835" w:rsidRPr="009B6452">
        <w:rPr>
          <w:color w:val="000000"/>
        </w:rPr>
        <w:t xml:space="preserve">sayılı kanunun 14. Maddesine </w:t>
      </w:r>
      <w:r w:rsidRPr="009B6452">
        <w:rPr>
          <w:color w:val="000000"/>
        </w:rPr>
        <w:t>dayanılarak hazırlanmıştır.</w:t>
      </w:r>
    </w:p>
    <w:p w14:paraId="34C285D8" w14:textId="77777777" w:rsidR="006255E5" w:rsidRPr="009B6452" w:rsidRDefault="006255E5" w:rsidP="009B6452">
      <w:pPr>
        <w:spacing w:line="360" w:lineRule="auto"/>
        <w:ind w:firstLine="708"/>
        <w:jc w:val="both"/>
        <w:rPr>
          <w:b/>
          <w:color w:val="000000"/>
        </w:rPr>
      </w:pPr>
      <w:r w:rsidRPr="009B6452">
        <w:rPr>
          <w:b/>
          <w:color w:val="000000"/>
        </w:rPr>
        <w:t xml:space="preserve">Tanımlar </w:t>
      </w:r>
    </w:p>
    <w:p w14:paraId="259576E1" w14:textId="77777777" w:rsidR="006255E5" w:rsidRPr="009B6452" w:rsidRDefault="006255E5" w:rsidP="009B6452">
      <w:pPr>
        <w:pStyle w:val="ListeParagraf"/>
        <w:tabs>
          <w:tab w:val="left" w:pos="1022"/>
        </w:tabs>
        <w:spacing w:line="360" w:lineRule="auto"/>
        <w:jc w:val="both"/>
        <w:rPr>
          <w:b/>
          <w:color w:val="000000"/>
        </w:rPr>
      </w:pPr>
      <w:r w:rsidRPr="009B6452">
        <w:rPr>
          <w:b/>
          <w:color w:val="000000"/>
        </w:rPr>
        <w:t xml:space="preserve">MADDE </w:t>
      </w:r>
      <w:r w:rsidR="006E3B00" w:rsidRPr="009B6452">
        <w:rPr>
          <w:b/>
          <w:color w:val="000000"/>
        </w:rPr>
        <w:t>4</w:t>
      </w:r>
      <w:r w:rsidRPr="009B6452">
        <w:rPr>
          <w:b/>
          <w:color w:val="000000"/>
        </w:rPr>
        <w:t>-</w:t>
      </w:r>
      <w:r w:rsidRPr="009B6452">
        <w:rPr>
          <w:color w:val="000000"/>
        </w:rPr>
        <w:t xml:space="preserve"> (1) Bu Yönergede geçen;</w:t>
      </w:r>
      <w:r w:rsidRPr="009B6452">
        <w:rPr>
          <w:b/>
          <w:color w:val="000000"/>
        </w:rPr>
        <w:t xml:space="preserve"> </w:t>
      </w:r>
    </w:p>
    <w:p w14:paraId="71FE4D2F" w14:textId="77777777" w:rsidR="00BF7479" w:rsidRPr="009B6452" w:rsidRDefault="00BF7479" w:rsidP="009B6452">
      <w:pPr>
        <w:pStyle w:val="ListeParagraf"/>
        <w:numPr>
          <w:ilvl w:val="0"/>
          <w:numId w:val="3"/>
        </w:numPr>
        <w:tabs>
          <w:tab w:val="left" w:pos="360"/>
          <w:tab w:val="left" w:pos="993"/>
        </w:tabs>
        <w:spacing w:line="360" w:lineRule="auto"/>
        <w:ind w:left="0" w:firstLine="709"/>
        <w:jc w:val="both"/>
        <w:rPr>
          <w:color w:val="000000"/>
        </w:rPr>
      </w:pPr>
      <w:r w:rsidRPr="009B6452">
        <w:rPr>
          <w:color w:val="000000"/>
        </w:rPr>
        <w:t xml:space="preserve">AB Anketi: Hareketlilik döneminin değerlendirildiği, öğrenciden/personelden doldurması istenen çevrimiçi anketi, </w:t>
      </w:r>
    </w:p>
    <w:p w14:paraId="43E3EDCC" w14:textId="04287039" w:rsidR="006255E5" w:rsidRPr="009B6452" w:rsidRDefault="006255E5" w:rsidP="009B6452">
      <w:pPr>
        <w:numPr>
          <w:ilvl w:val="0"/>
          <w:numId w:val="3"/>
        </w:numPr>
        <w:tabs>
          <w:tab w:val="left" w:pos="360"/>
          <w:tab w:val="left" w:pos="993"/>
          <w:tab w:val="left" w:pos="1134"/>
        </w:tabs>
        <w:spacing w:line="360" w:lineRule="auto"/>
        <w:ind w:left="0" w:firstLine="709"/>
        <w:jc w:val="both"/>
        <w:rPr>
          <w:color w:val="000000"/>
        </w:rPr>
      </w:pPr>
      <w:r w:rsidRPr="009B6452">
        <w:rPr>
          <w:color w:val="000000"/>
        </w:rPr>
        <w:t>AKTS</w:t>
      </w:r>
      <w:r w:rsidR="00C21C46" w:rsidRPr="009B6452">
        <w:rPr>
          <w:color w:val="000000"/>
        </w:rPr>
        <w:t xml:space="preserve"> (ECTS)</w:t>
      </w:r>
      <w:r w:rsidRPr="009B6452">
        <w:rPr>
          <w:color w:val="000000"/>
        </w:rPr>
        <w:t>: Avrupa Kredi Transfer Sistemini,</w:t>
      </w:r>
      <w:r w:rsidR="00C21C46" w:rsidRPr="009B6452">
        <w:rPr>
          <w:color w:val="000000"/>
        </w:rPr>
        <w:t xml:space="preserve"> </w:t>
      </w:r>
    </w:p>
    <w:p w14:paraId="1A269057" w14:textId="63792E0C" w:rsidR="006255E5" w:rsidRPr="009B6452" w:rsidRDefault="006255E5" w:rsidP="009B6452">
      <w:pPr>
        <w:pStyle w:val="ListeParagraf"/>
        <w:numPr>
          <w:ilvl w:val="0"/>
          <w:numId w:val="3"/>
        </w:numPr>
        <w:tabs>
          <w:tab w:val="left" w:pos="360"/>
          <w:tab w:val="left" w:pos="993"/>
          <w:tab w:val="left" w:pos="1134"/>
        </w:tabs>
        <w:spacing w:line="360" w:lineRule="auto"/>
        <w:ind w:left="0" w:firstLine="709"/>
        <w:jc w:val="both"/>
        <w:rPr>
          <w:color w:val="000000"/>
        </w:rPr>
      </w:pPr>
      <w:r w:rsidRPr="009B6452">
        <w:rPr>
          <w:color w:val="000000"/>
        </w:rPr>
        <w:t xml:space="preserve">Birim: Üniversiteye bağlı ilgili Fakülte, Enstitü, </w:t>
      </w:r>
      <w:r w:rsidR="00247053" w:rsidRPr="009B6452">
        <w:rPr>
          <w:color w:val="000000"/>
        </w:rPr>
        <w:t xml:space="preserve">Konservatuar, </w:t>
      </w:r>
      <w:r w:rsidRPr="009B6452">
        <w:rPr>
          <w:color w:val="000000"/>
        </w:rPr>
        <w:t>Yükse</w:t>
      </w:r>
      <w:r w:rsidR="00247053" w:rsidRPr="009B6452">
        <w:rPr>
          <w:color w:val="000000"/>
        </w:rPr>
        <w:t>kokul, Meslek     Yüksekokullarında diploma veren her programı</w:t>
      </w:r>
    </w:p>
    <w:p w14:paraId="547C1C4A" w14:textId="555AF881" w:rsidR="006255E5" w:rsidRPr="009B6452" w:rsidRDefault="00D85EBD" w:rsidP="009B6452">
      <w:pPr>
        <w:tabs>
          <w:tab w:val="left" w:pos="360"/>
          <w:tab w:val="left" w:pos="993"/>
          <w:tab w:val="left" w:pos="1134"/>
        </w:tabs>
        <w:spacing w:line="360" w:lineRule="auto"/>
        <w:ind w:firstLine="709"/>
        <w:jc w:val="both"/>
        <w:rPr>
          <w:color w:val="000000"/>
        </w:rPr>
      </w:pPr>
      <w:r w:rsidRPr="009B6452">
        <w:rPr>
          <w:color w:val="000000"/>
        </w:rPr>
        <w:t xml:space="preserve">ç) </w:t>
      </w:r>
      <w:r w:rsidR="006255E5" w:rsidRPr="009B6452">
        <w:rPr>
          <w:color w:val="000000"/>
        </w:rPr>
        <w:t xml:space="preserve">Birim Yönetim Kurulu: Üniversiteye bağlı ilgili Fakülte, Enstitü, </w:t>
      </w:r>
      <w:r w:rsidR="00247053" w:rsidRPr="009B6452">
        <w:rPr>
          <w:color w:val="000000"/>
        </w:rPr>
        <w:t xml:space="preserve">Konservatuar, </w:t>
      </w:r>
      <w:r w:rsidR="006255E5" w:rsidRPr="009B6452">
        <w:rPr>
          <w:color w:val="000000"/>
        </w:rPr>
        <w:t>Yüksekokul, Meslek Yüksekokulu Yönetim Kurulunu,</w:t>
      </w:r>
    </w:p>
    <w:p w14:paraId="3856360C" w14:textId="61DA159D" w:rsidR="006255E5" w:rsidRPr="009B6452" w:rsidRDefault="0098075C"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r w:rsidRPr="009B6452">
        <w:rPr>
          <w:color w:val="000000"/>
        </w:rPr>
        <w:t xml:space="preserve">Çevrimiçi Öğrenim Anlaşması (Online Learning </w:t>
      </w:r>
      <w:proofErr w:type="spellStart"/>
      <w:r w:rsidRPr="009B6452">
        <w:rPr>
          <w:color w:val="000000"/>
        </w:rPr>
        <w:t>Agreement</w:t>
      </w:r>
      <w:proofErr w:type="spellEnd"/>
      <w:r w:rsidRPr="009B6452">
        <w:rPr>
          <w:color w:val="000000"/>
        </w:rPr>
        <w:t>) : Değişime katılan öğrencinin g</w:t>
      </w:r>
      <w:r w:rsidR="00E9651E" w:rsidRPr="009B6452">
        <w:rPr>
          <w:color w:val="000000"/>
        </w:rPr>
        <w:t xml:space="preserve">ideceği Üniversitede, alacağı dersleri, </w:t>
      </w:r>
      <w:r w:rsidRPr="009B6452">
        <w:rPr>
          <w:color w:val="000000"/>
        </w:rPr>
        <w:t xml:space="preserve">derslerin kredisini gösteren anlaşmayı </w:t>
      </w:r>
      <w:r w:rsidRPr="009B6452">
        <w:rPr>
          <w:color w:val="000000"/>
        </w:rPr>
        <w:lastRenderedPageBreak/>
        <w:t xml:space="preserve">(Anlaşma, öğrencinin kendisi, Erasmus+ Birim Koordinatörü </w:t>
      </w:r>
      <w:r w:rsidRPr="009B6452">
        <w:t>ile gideceği Üniversite’nin Erasmus+ Birim Koordinatörü</w:t>
      </w:r>
      <w:r w:rsidR="00555CDD" w:rsidRPr="009B6452">
        <w:t xml:space="preserve"> tarafından imzalanır</w:t>
      </w:r>
      <w:r w:rsidRPr="009B6452">
        <w:t>),</w:t>
      </w:r>
    </w:p>
    <w:p w14:paraId="680CE67A" w14:textId="6D42AD8B" w:rsidR="0098075C" w:rsidRPr="009B6452" w:rsidRDefault="0098075C"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r w:rsidRPr="009B6452">
        <w:rPr>
          <w:color w:val="000000"/>
        </w:rPr>
        <w:t>Erasmus Birim Koordinatörü: Burdur Mehmet Akif Ersoy Üniversitesi</w:t>
      </w:r>
      <w:r w:rsidR="00247053" w:rsidRPr="009B6452">
        <w:rPr>
          <w:color w:val="000000"/>
        </w:rPr>
        <w:t xml:space="preserve">’nde diploma veren programlardaki </w:t>
      </w:r>
      <w:r w:rsidRPr="009B6452">
        <w:rPr>
          <w:color w:val="000000"/>
        </w:rPr>
        <w:t>Erasmus koordinatörlerini,</w:t>
      </w:r>
    </w:p>
    <w:p w14:paraId="5E644B2A" w14:textId="77777777" w:rsidR="00BF7479" w:rsidRPr="009B6452" w:rsidRDefault="00CC351E"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i/>
          <w:color w:val="000000"/>
        </w:rPr>
      </w:pPr>
      <w:r w:rsidRPr="009B6452">
        <w:rPr>
          <w:bCs/>
          <w:color w:val="000000"/>
        </w:rPr>
        <w:t>Erasmus Ofisi</w:t>
      </w:r>
      <w:r w:rsidRPr="009B6452">
        <w:rPr>
          <w:bCs/>
          <w:i/>
          <w:color w:val="000000"/>
        </w:rPr>
        <w:t xml:space="preserve">: </w:t>
      </w:r>
      <w:r w:rsidRPr="009B6452">
        <w:rPr>
          <w:bCs/>
          <w:color w:val="000000"/>
        </w:rPr>
        <w:t>Üniversite Erasmus Ofisini</w:t>
      </w:r>
      <w:r w:rsidR="008E1CC1" w:rsidRPr="009B6452">
        <w:rPr>
          <w:bCs/>
          <w:color w:val="000000"/>
        </w:rPr>
        <w:t>,</w:t>
      </w:r>
    </w:p>
    <w:p w14:paraId="48A47E2C" w14:textId="77777777" w:rsidR="006255E5" w:rsidRPr="009B6452" w:rsidRDefault="006255E5"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r w:rsidRPr="009B6452">
        <w:rPr>
          <w:color w:val="000000"/>
        </w:rPr>
        <w:t>Erasmus+ Öğrenci Beyannamesi (EÖB): Erasmus+ değişimine katılacak öğrencilere üniversiteden ayrılmadan önce verilen ve öğrencinin hak ve sorumluluklarını belirten belgeyi,</w:t>
      </w:r>
    </w:p>
    <w:p w14:paraId="698937BF" w14:textId="107EE793" w:rsidR="006255E5" w:rsidRPr="009B6452" w:rsidRDefault="0098075C" w:rsidP="009B6452">
      <w:pPr>
        <w:tabs>
          <w:tab w:val="left" w:pos="851"/>
        </w:tabs>
        <w:spacing w:line="360" w:lineRule="auto"/>
        <w:ind w:firstLine="709"/>
        <w:jc w:val="both"/>
        <w:rPr>
          <w:color w:val="000000"/>
        </w:rPr>
      </w:pPr>
      <w:r w:rsidRPr="009B6452">
        <w:rPr>
          <w:color w:val="000000"/>
        </w:rPr>
        <w:t xml:space="preserve">ğ) </w:t>
      </w:r>
      <w:r w:rsidR="006255E5" w:rsidRPr="009B6452">
        <w:rPr>
          <w:color w:val="000000"/>
        </w:rPr>
        <w:t>Erasmus+ Üniversite Beyannamesi</w:t>
      </w:r>
      <w:r w:rsidR="00247053" w:rsidRPr="009B6452">
        <w:rPr>
          <w:color w:val="000000"/>
        </w:rPr>
        <w:t xml:space="preserve"> </w:t>
      </w:r>
      <w:r w:rsidR="00CE72C6" w:rsidRPr="009B6452">
        <w:rPr>
          <w:color w:val="000000"/>
        </w:rPr>
        <w:t>(Erasmus Charte</w:t>
      </w:r>
      <w:r w:rsidR="00335EE2" w:rsidRPr="009B6452">
        <w:rPr>
          <w:color w:val="000000"/>
        </w:rPr>
        <w:t>r</w:t>
      </w:r>
      <w:r w:rsidR="00CE72C6" w:rsidRPr="009B6452">
        <w:rPr>
          <w:color w:val="000000"/>
        </w:rPr>
        <w:t xml:space="preserve"> </w:t>
      </w:r>
      <w:proofErr w:type="spellStart"/>
      <w:r w:rsidR="00CE72C6" w:rsidRPr="009B6452">
        <w:rPr>
          <w:color w:val="000000"/>
        </w:rPr>
        <w:t>For</w:t>
      </w:r>
      <w:proofErr w:type="spellEnd"/>
      <w:r w:rsidR="00CE72C6" w:rsidRPr="009B6452">
        <w:rPr>
          <w:color w:val="000000"/>
        </w:rPr>
        <w:t xml:space="preserve"> </w:t>
      </w:r>
      <w:proofErr w:type="spellStart"/>
      <w:r w:rsidR="00CE72C6" w:rsidRPr="009B6452">
        <w:rPr>
          <w:color w:val="000000"/>
        </w:rPr>
        <w:t>Higher</w:t>
      </w:r>
      <w:proofErr w:type="spellEnd"/>
      <w:r w:rsidR="00CE72C6" w:rsidRPr="009B6452">
        <w:rPr>
          <w:color w:val="000000"/>
        </w:rPr>
        <w:t xml:space="preserve"> </w:t>
      </w:r>
      <w:proofErr w:type="spellStart"/>
      <w:r w:rsidR="00CE72C6" w:rsidRPr="009B6452">
        <w:rPr>
          <w:color w:val="000000"/>
        </w:rPr>
        <w:t>Education</w:t>
      </w:r>
      <w:proofErr w:type="spellEnd"/>
      <w:r w:rsidR="00CE72C6" w:rsidRPr="009B6452">
        <w:rPr>
          <w:color w:val="000000"/>
        </w:rPr>
        <w:t>-ECHE)</w:t>
      </w:r>
      <w:r w:rsidR="00247053" w:rsidRPr="009B6452">
        <w:rPr>
          <w:color w:val="000000"/>
        </w:rPr>
        <w:t xml:space="preserve">: </w:t>
      </w:r>
      <w:r w:rsidR="00CE72C6" w:rsidRPr="009B6452">
        <w:rPr>
          <w:color w:val="000000"/>
        </w:rPr>
        <w:t xml:space="preserve"> Avrupa Komisyonu’nun onayladığ</w:t>
      </w:r>
      <w:r w:rsidR="007219CF" w:rsidRPr="009B6452">
        <w:rPr>
          <w:color w:val="000000"/>
        </w:rPr>
        <w:t xml:space="preserve">ı, Erasmus Programı’nın </w:t>
      </w:r>
      <w:r w:rsidR="00CE72C6" w:rsidRPr="009B6452">
        <w:rPr>
          <w:color w:val="000000"/>
        </w:rPr>
        <w:t>uyulm</w:t>
      </w:r>
      <w:r w:rsidR="00247053" w:rsidRPr="009B6452">
        <w:rPr>
          <w:color w:val="000000"/>
        </w:rPr>
        <w:t>ası gerekli ilkelerini ve b</w:t>
      </w:r>
      <w:r w:rsidR="006255E5" w:rsidRPr="009B6452">
        <w:rPr>
          <w:color w:val="000000"/>
        </w:rPr>
        <w:t xml:space="preserve">ir Yükseköğretim Kurumunun Erasmus+ Programına </w:t>
      </w:r>
      <w:r w:rsidR="00247053" w:rsidRPr="009B6452">
        <w:rPr>
          <w:color w:val="000000"/>
        </w:rPr>
        <w:t>ka</w:t>
      </w:r>
      <w:r w:rsidR="006255E5" w:rsidRPr="009B6452">
        <w:rPr>
          <w:color w:val="000000"/>
        </w:rPr>
        <w:t>tılabileceğini bildiren yetki belgesini,</w:t>
      </w:r>
    </w:p>
    <w:p w14:paraId="0A773A4F" w14:textId="267FA878" w:rsidR="00247053" w:rsidRPr="009B6452" w:rsidRDefault="00247053" w:rsidP="009B6452">
      <w:pPr>
        <w:tabs>
          <w:tab w:val="left" w:pos="360"/>
          <w:tab w:val="left" w:pos="851"/>
          <w:tab w:val="left" w:pos="993"/>
        </w:tabs>
        <w:spacing w:line="360" w:lineRule="auto"/>
        <w:ind w:firstLine="709"/>
        <w:jc w:val="both"/>
        <w:rPr>
          <w:color w:val="000000"/>
        </w:rPr>
      </w:pPr>
      <w:r w:rsidRPr="009B6452">
        <w:rPr>
          <w:color w:val="000000"/>
        </w:rPr>
        <w:t>h) GANO: Genel akademik not ortalamasını</w:t>
      </w:r>
    </w:p>
    <w:p w14:paraId="502C8B74" w14:textId="274ADBD5" w:rsidR="006255E5" w:rsidRPr="009B6452" w:rsidRDefault="00247053" w:rsidP="009B6452">
      <w:pPr>
        <w:tabs>
          <w:tab w:val="left" w:pos="360"/>
          <w:tab w:val="left" w:pos="993"/>
        </w:tabs>
        <w:spacing w:line="360" w:lineRule="auto"/>
        <w:ind w:firstLine="709"/>
        <w:jc w:val="both"/>
        <w:rPr>
          <w:color w:val="000000"/>
        </w:rPr>
      </w:pPr>
      <w:r w:rsidRPr="009B6452">
        <w:rPr>
          <w:color w:val="000000"/>
        </w:rPr>
        <w:t>ı</w:t>
      </w:r>
      <w:r w:rsidR="00D85EBD" w:rsidRPr="009B6452">
        <w:rPr>
          <w:color w:val="000000"/>
        </w:rPr>
        <w:t xml:space="preserve">) </w:t>
      </w:r>
      <w:r w:rsidR="00CC351E" w:rsidRPr="009B6452">
        <w:rPr>
          <w:color w:val="000000"/>
        </w:rPr>
        <w:t xml:space="preserve">Kurumlararası </w:t>
      </w:r>
      <w:r w:rsidR="00123D04" w:rsidRPr="009B6452">
        <w:rPr>
          <w:color w:val="000000"/>
        </w:rPr>
        <w:t xml:space="preserve">(İkili) </w:t>
      </w:r>
      <w:r w:rsidR="006255E5" w:rsidRPr="009B6452">
        <w:rPr>
          <w:color w:val="000000"/>
        </w:rPr>
        <w:t xml:space="preserve">Anlaşma: Burdur Mehmet Akif Ersoy Üniversitesi birimleri ile Erasmus+ Üniversite Beyannamesine sahip olan AB (Avrupa Birliği) ülkeleri üniversitelerinin birimleri arasında yapılan öğrenci/öğretim elemanı ve personel değişim anlaşmasını, </w:t>
      </w:r>
    </w:p>
    <w:p w14:paraId="7D14DA84" w14:textId="5983DE66" w:rsidR="006255E5" w:rsidRPr="009B6452" w:rsidRDefault="00247053" w:rsidP="009B6452">
      <w:pPr>
        <w:tabs>
          <w:tab w:val="left" w:pos="360"/>
          <w:tab w:val="left" w:pos="993"/>
        </w:tabs>
        <w:spacing w:line="360" w:lineRule="auto"/>
        <w:ind w:firstLine="709"/>
        <w:jc w:val="both"/>
        <w:rPr>
          <w:color w:val="000000"/>
        </w:rPr>
      </w:pPr>
      <w:r w:rsidRPr="009B6452">
        <w:rPr>
          <w:color w:val="000000"/>
        </w:rPr>
        <w:t>i</w:t>
      </w:r>
      <w:r w:rsidR="00D85EBD" w:rsidRPr="009B6452">
        <w:rPr>
          <w:color w:val="000000"/>
        </w:rPr>
        <w:t>)</w:t>
      </w:r>
      <w:r w:rsidR="006255E5" w:rsidRPr="009B6452">
        <w:rPr>
          <w:color w:val="000000"/>
        </w:rPr>
        <w:t xml:space="preserve"> </w:t>
      </w:r>
      <w:r w:rsidR="00CC351E" w:rsidRPr="009B6452">
        <w:rPr>
          <w:color w:val="000000"/>
        </w:rPr>
        <w:t>MAKÜ: Burdur Mehmet Akif Ersoy Üniversitesi’ni,</w:t>
      </w:r>
    </w:p>
    <w:p w14:paraId="20440C7C" w14:textId="523CB633" w:rsidR="00111FEA" w:rsidRPr="009B6452" w:rsidRDefault="00247053" w:rsidP="009B6452">
      <w:pPr>
        <w:tabs>
          <w:tab w:val="left" w:pos="360"/>
          <w:tab w:val="left" w:pos="993"/>
        </w:tabs>
        <w:spacing w:line="360" w:lineRule="auto"/>
        <w:ind w:firstLine="709"/>
        <w:jc w:val="both"/>
      </w:pPr>
      <w:r w:rsidRPr="009B6452">
        <w:t>j</w:t>
      </w:r>
      <w:r w:rsidR="0098075C" w:rsidRPr="009B6452">
        <w:t xml:space="preserve">) </w:t>
      </w:r>
      <w:r w:rsidR="00C92CFF" w:rsidRPr="009B6452">
        <w:t xml:space="preserve">Not İntibakı: </w:t>
      </w:r>
      <w:r w:rsidR="000D135A" w:rsidRPr="009B6452">
        <w:t>Erasmus+ Programı kapsamında ö</w:t>
      </w:r>
      <w:r w:rsidR="00C92CFF" w:rsidRPr="009B6452">
        <w:t>ğrencinin</w:t>
      </w:r>
      <w:r w:rsidR="000D135A" w:rsidRPr="009B6452">
        <w:t xml:space="preserve"> hareketlilik gerçekleştirdiği kurumda aldığı</w:t>
      </w:r>
      <w:r w:rsidR="00C92CFF" w:rsidRPr="009B6452">
        <w:t xml:space="preserve"> </w:t>
      </w:r>
      <w:r w:rsidR="000D135A" w:rsidRPr="009B6452">
        <w:t xml:space="preserve">derslerin notlarının, </w:t>
      </w:r>
      <w:r w:rsidR="0098075C" w:rsidRPr="009B6452">
        <w:t xml:space="preserve">Burdur Mehmet Akif Ersoy </w:t>
      </w:r>
      <w:r w:rsidR="00C92CFF" w:rsidRPr="009B6452">
        <w:t xml:space="preserve">Üniversitesindeki </w:t>
      </w:r>
      <w:r w:rsidR="000D135A" w:rsidRPr="009B6452">
        <w:t>geçerli not sistemine çevrilmesi işlemini,</w:t>
      </w:r>
    </w:p>
    <w:p w14:paraId="7E26AF9C" w14:textId="5145189A" w:rsidR="00B14602" w:rsidRPr="009B6452" w:rsidRDefault="00B14602" w:rsidP="009B6452">
      <w:pPr>
        <w:tabs>
          <w:tab w:val="left" w:pos="360"/>
          <w:tab w:val="left" w:pos="993"/>
        </w:tabs>
        <w:spacing w:line="360" w:lineRule="auto"/>
        <w:ind w:firstLine="709"/>
        <w:jc w:val="both"/>
      </w:pPr>
      <w:r w:rsidRPr="009B6452">
        <w:t xml:space="preserve">k) Öğrenci Hibe Sözleşmesi: Burdur Mehmet Akif </w:t>
      </w:r>
      <w:r w:rsidRPr="009B6452">
        <w:rPr>
          <w:color w:val="000000"/>
        </w:rPr>
        <w:t>Ersoy Üniversitesi ile Erasmus+ öğrenci öğrenim hareketliliğine seçilen öğrenci arasında imzalanan sözleşmeyi (Sözleşmenin eklerinde, öğrenim anlaşması, genel hükümler, diğer şartlar yer alır),</w:t>
      </w:r>
    </w:p>
    <w:p w14:paraId="7A4CF474" w14:textId="77777777" w:rsidR="00B14602" w:rsidRPr="009B6452" w:rsidRDefault="00247053" w:rsidP="009B6452">
      <w:pPr>
        <w:spacing w:line="360" w:lineRule="auto"/>
        <w:ind w:firstLine="709"/>
        <w:rPr>
          <w:color w:val="000000"/>
        </w:rPr>
      </w:pPr>
      <w:r w:rsidRPr="009B6452">
        <w:rPr>
          <w:color w:val="000000"/>
        </w:rPr>
        <w:t>l</w:t>
      </w:r>
      <w:r w:rsidR="00111FEA" w:rsidRPr="009B6452">
        <w:rPr>
          <w:color w:val="000000"/>
        </w:rPr>
        <w:t xml:space="preserve">) </w:t>
      </w:r>
      <w:r w:rsidR="00B14602" w:rsidRPr="009B6452">
        <w:rPr>
          <w:color w:val="000000"/>
        </w:rPr>
        <w:t>Personel Ders Verme Hareketliliği Anlaşması: Hareketliliğe katılacak öğretim elemanının vereceği ders programını ve öğretim planını gösteren anlaşmayı,</w:t>
      </w:r>
    </w:p>
    <w:p w14:paraId="20690593" w14:textId="128444B3" w:rsidR="00D85EBD" w:rsidRPr="009B6452" w:rsidRDefault="00D85EBD" w:rsidP="009B6452">
      <w:pPr>
        <w:pStyle w:val="ListeParagraf"/>
        <w:numPr>
          <w:ilvl w:val="0"/>
          <w:numId w:val="34"/>
        </w:numPr>
        <w:tabs>
          <w:tab w:val="left" w:pos="360"/>
          <w:tab w:val="left" w:pos="993"/>
        </w:tabs>
        <w:spacing w:line="360" w:lineRule="auto"/>
        <w:ind w:left="0" w:firstLine="709"/>
        <w:jc w:val="both"/>
        <w:rPr>
          <w:color w:val="000000"/>
        </w:rPr>
      </w:pPr>
      <w:r w:rsidRPr="009B6452">
        <w:t>Personel Hareketliliği Eğitim Alma Hareketliliği Anlaşması:</w:t>
      </w:r>
      <w:r w:rsidRPr="009B6452">
        <w:rPr>
          <w:color w:val="000000"/>
        </w:rPr>
        <w:t xml:space="preserve"> Hareketliğe katılacak </w:t>
      </w:r>
      <w:r w:rsidR="00555CDD" w:rsidRPr="009B6452">
        <w:rPr>
          <w:color w:val="000000"/>
        </w:rPr>
        <w:t xml:space="preserve">akademik ve idari </w:t>
      </w:r>
      <w:r w:rsidRPr="009B6452">
        <w:rPr>
          <w:color w:val="000000"/>
        </w:rPr>
        <w:t>personelin alacağı eğitim programını içeren anlaşmayı,</w:t>
      </w:r>
    </w:p>
    <w:p w14:paraId="7807A2BA" w14:textId="0F8DCC47" w:rsidR="008E1CC1" w:rsidRPr="009B6452" w:rsidRDefault="008E1CC1" w:rsidP="009B6452">
      <w:pPr>
        <w:pStyle w:val="ListeParagraf"/>
        <w:numPr>
          <w:ilvl w:val="0"/>
          <w:numId w:val="34"/>
        </w:numPr>
        <w:tabs>
          <w:tab w:val="left" w:pos="360"/>
          <w:tab w:val="left" w:pos="993"/>
        </w:tabs>
        <w:spacing w:line="360" w:lineRule="auto"/>
        <w:ind w:left="0" w:firstLine="709"/>
        <w:jc w:val="both"/>
        <w:rPr>
          <w:color w:val="000000"/>
        </w:rPr>
      </w:pPr>
      <w:r w:rsidRPr="009B6452">
        <w:rPr>
          <w:color w:val="000000"/>
        </w:rPr>
        <w:t>Personel Ders Verme/Eğitim Alma Hibe Sözleşmesi: Burdur Mehmet Akif Ersoy Üniversitesi ile Erasmus+ Programı Personel Ders Verme/Eği</w:t>
      </w:r>
      <w:r w:rsidR="006E3B00" w:rsidRPr="009B6452">
        <w:rPr>
          <w:color w:val="000000"/>
        </w:rPr>
        <w:t>tim Alma hareketliliğine seçile</w:t>
      </w:r>
      <w:r w:rsidRPr="009B6452">
        <w:rPr>
          <w:color w:val="000000"/>
        </w:rPr>
        <w:t>n personel arasında imzalanan sözleşmeyi,</w:t>
      </w:r>
    </w:p>
    <w:p w14:paraId="4DE27FA2" w14:textId="5ADA11F6" w:rsidR="00B14602" w:rsidRPr="009B6452" w:rsidRDefault="00B14602" w:rsidP="009B6452">
      <w:pPr>
        <w:pStyle w:val="ListeParagraf"/>
        <w:numPr>
          <w:ilvl w:val="0"/>
          <w:numId w:val="34"/>
        </w:numPr>
        <w:tabs>
          <w:tab w:val="left" w:pos="360"/>
          <w:tab w:val="left" w:pos="993"/>
        </w:tabs>
        <w:spacing w:line="360" w:lineRule="auto"/>
        <w:ind w:left="0" w:firstLine="709"/>
        <w:jc w:val="both"/>
        <w:rPr>
          <w:color w:val="000000"/>
        </w:rPr>
      </w:pPr>
      <w:r w:rsidRPr="009B6452">
        <w:rPr>
          <w:color w:val="000000"/>
        </w:rPr>
        <w:t>Program: Avrupa Birliği Erasmus Programı’nı,</w:t>
      </w:r>
    </w:p>
    <w:p w14:paraId="57FAC0F7" w14:textId="292BE320" w:rsidR="00CC351E" w:rsidRPr="009B6452" w:rsidRDefault="00247053" w:rsidP="009B6452">
      <w:pPr>
        <w:tabs>
          <w:tab w:val="left" w:pos="360"/>
          <w:tab w:val="left" w:pos="993"/>
        </w:tabs>
        <w:spacing w:line="360" w:lineRule="auto"/>
        <w:ind w:firstLine="709"/>
        <w:jc w:val="both"/>
        <w:rPr>
          <w:color w:val="000000"/>
        </w:rPr>
      </w:pPr>
      <w:r w:rsidRPr="009B6452">
        <w:rPr>
          <w:color w:val="000000"/>
        </w:rPr>
        <w:t xml:space="preserve">ö) </w:t>
      </w:r>
      <w:r w:rsidR="00292DC5" w:rsidRPr="009B6452">
        <w:rPr>
          <w:bCs/>
          <w:color w:val="000000"/>
        </w:rPr>
        <w:t xml:space="preserve">Programla İlişkili Ülkeler ve Programla İlişkili Olmayan Ülkeler: Ulusal Ajans’ın Yükseköğretim Kurumları için El Kitabı’nda gruplandırılmış </w:t>
      </w:r>
      <w:r w:rsidR="00292DC5" w:rsidRPr="009B6452">
        <w:rPr>
          <w:color w:val="000000"/>
        </w:rPr>
        <w:t>öğrenci ve personel hareketliliği gerçekleştirilebilecek ülkeleri,</w:t>
      </w:r>
    </w:p>
    <w:p w14:paraId="57FC2CB5" w14:textId="4E0F37B2" w:rsidR="006255E5" w:rsidRPr="009B6452" w:rsidRDefault="00247053" w:rsidP="009B6452">
      <w:pPr>
        <w:tabs>
          <w:tab w:val="left" w:pos="360"/>
          <w:tab w:val="left" w:pos="993"/>
        </w:tabs>
        <w:spacing w:line="360" w:lineRule="auto"/>
        <w:ind w:firstLine="709"/>
        <w:rPr>
          <w:color w:val="000000"/>
        </w:rPr>
      </w:pPr>
      <w:r w:rsidRPr="009B6452">
        <w:rPr>
          <w:color w:val="000000"/>
        </w:rPr>
        <w:t>p)</w:t>
      </w:r>
      <w:r w:rsidR="00FB5432">
        <w:rPr>
          <w:color w:val="000000"/>
        </w:rPr>
        <w:t xml:space="preserve"> </w:t>
      </w:r>
      <w:r w:rsidR="006255E5" w:rsidRPr="009B6452">
        <w:rPr>
          <w:color w:val="000000"/>
        </w:rPr>
        <w:t xml:space="preserve">Rektör: </w:t>
      </w:r>
      <w:r w:rsidR="007219CF" w:rsidRPr="009B6452">
        <w:rPr>
          <w:color w:val="000000"/>
        </w:rPr>
        <w:t xml:space="preserve">Burdur Mehmet Akif Ersoy </w:t>
      </w:r>
      <w:r w:rsidR="006255E5" w:rsidRPr="009B6452">
        <w:rPr>
          <w:color w:val="000000"/>
        </w:rPr>
        <w:t>Üniversite</w:t>
      </w:r>
      <w:r w:rsidR="007219CF" w:rsidRPr="009B6452">
        <w:rPr>
          <w:color w:val="000000"/>
        </w:rPr>
        <w:t>si</w:t>
      </w:r>
      <w:r w:rsidR="006255E5" w:rsidRPr="009B6452">
        <w:rPr>
          <w:color w:val="000000"/>
        </w:rPr>
        <w:t xml:space="preserve"> Rektörünü,</w:t>
      </w:r>
    </w:p>
    <w:p w14:paraId="004C09D4" w14:textId="74E636C1" w:rsidR="00CE72C6" w:rsidRPr="009B6452" w:rsidRDefault="00247053" w:rsidP="009B6452">
      <w:pPr>
        <w:tabs>
          <w:tab w:val="left" w:pos="360"/>
          <w:tab w:val="left" w:pos="993"/>
        </w:tabs>
        <w:spacing w:line="360" w:lineRule="auto"/>
        <w:ind w:firstLine="709"/>
        <w:jc w:val="both"/>
        <w:rPr>
          <w:color w:val="000000"/>
        </w:rPr>
      </w:pPr>
      <w:r w:rsidRPr="009B6452">
        <w:rPr>
          <w:color w:val="000000"/>
        </w:rPr>
        <w:lastRenderedPageBreak/>
        <w:t xml:space="preserve">r) </w:t>
      </w:r>
      <w:r w:rsidR="00D85EBD" w:rsidRPr="009B6452">
        <w:rPr>
          <w:color w:val="000000"/>
        </w:rPr>
        <w:t xml:space="preserve">) </w:t>
      </w:r>
      <w:r w:rsidR="00CE72C6" w:rsidRPr="009B6452">
        <w:rPr>
          <w:color w:val="000000"/>
        </w:rPr>
        <w:t>Rektör Yardımcısı: Erasmus</w:t>
      </w:r>
      <w:r w:rsidR="00111FEA" w:rsidRPr="009B6452">
        <w:rPr>
          <w:color w:val="000000"/>
        </w:rPr>
        <w:t>+</w:t>
      </w:r>
      <w:r w:rsidR="00CE72C6" w:rsidRPr="009B6452">
        <w:rPr>
          <w:color w:val="000000"/>
        </w:rPr>
        <w:t xml:space="preserve"> Programı’nın yürütülmesinden sorumlu Rektör Yardımcısı’nı,</w:t>
      </w:r>
    </w:p>
    <w:p w14:paraId="0021B6FA" w14:textId="3371C8EF" w:rsidR="00CE72C6" w:rsidRPr="00234C63" w:rsidRDefault="00CC351E" w:rsidP="00A7044E">
      <w:pPr>
        <w:pStyle w:val="ListeParagraf"/>
        <w:numPr>
          <w:ilvl w:val="0"/>
          <w:numId w:val="35"/>
        </w:numPr>
        <w:tabs>
          <w:tab w:val="left" w:pos="360"/>
          <w:tab w:val="left" w:pos="993"/>
        </w:tabs>
        <w:spacing w:line="360" w:lineRule="auto"/>
        <w:ind w:left="0" w:firstLine="709"/>
        <w:jc w:val="both"/>
        <w:rPr>
          <w:color w:val="000000"/>
        </w:rPr>
      </w:pPr>
      <w:r w:rsidRPr="00234C63">
        <w:rPr>
          <w:color w:val="000000"/>
        </w:rPr>
        <w:t xml:space="preserve">Seçim ve </w:t>
      </w:r>
      <w:r w:rsidR="006255E5" w:rsidRPr="00234C63">
        <w:rPr>
          <w:color w:val="000000"/>
        </w:rPr>
        <w:t xml:space="preserve">Değerlendirme Komisyonu: </w:t>
      </w:r>
      <w:r w:rsidR="006621BB" w:rsidRPr="00234C63">
        <w:rPr>
          <w:color w:val="000000"/>
        </w:rPr>
        <w:t xml:space="preserve">Rektörlükçe görevlendirilen, </w:t>
      </w:r>
      <w:r w:rsidRPr="00234C63">
        <w:rPr>
          <w:color w:val="000000"/>
        </w:rPr>
        <w:t>Erasmus</w:t>
      </w:r>
      <w:r w:rsidR="00C21C46" w:rsidRPr="00234C63">
        <w:rPr>
          <w:color w:val="000000"/>
        </w:rPr>
        <w:t xml:space="preserve">+ </w:t>
      </w:r>
      <w:r w:rsidRPr="00234C63">
        <w:rPr>
          <w:color w:val="000000"/>
        </w:rPr>
        <w:t xml:space="preserve">Programından yararlanacak </w:t>
      </w:r>
      <w:r w:rsidR="006621BB" w:rsidRPr="00234C63">
        <w:rPr>
          <w:color w:val="000000"/>
        </w:rPr>
        <w:t xml:space="preserve">öğrenci ve personel için kontenjanları belirleyen, başvuruları değerlendiren ve </w:t>
      </w:r>
      <w:r w:rsidRPr="00234C63">
        <w:rPr>
          <w:color w:val="000000"/>
        </w:rPr>
        <w:t>adayların seçimin</w:t>
      </w:r>
      <w:r w:rsidR="006621BB" w:rsidRPr="00234C63">
        <w:rPr>
          <w:color w:val="000000"/>
        </w:rPr>
        <w:t xml:space="preserve">i gerçekleştiren </w:t>
      </w:r>
      <w:r w:rsidRPr="00234C63">
        <w:rPr>
          <w:color w:val="000000"/>
        </w:rPr>
        <w:t>Komisyon</w:t>
      </w:r>
      <w:r w:rsidR="008E1CC1" w:rsidRPr="00234C63">
        <w:rPr>
          <w:color w:val="000000"/>
        </w:rPr>
        <w:t>u,</w:t>
      </w:r>
    </w:p>
    <w:p w14:paraId="287547B3" w14:textId="67BD99DC" w:rsidR="006255E5" w:rsidRPr="009B6452" w:rsidRDefault="00247053" w:rsidP="009B6452">
      <w:pPr>
        <w:tabs>
          <w:tab w:val="left" w:pos="360"/>
          <w:tab w:val="left" w:pos="993"/>
        </w:tabs>
        <w:spacing w:line="360" w:lineRule="auto"/>
        <w:ind w:firstLine="709"/>
        <w:rPr>
          <w:color w:val="000000"/>
        </w:rPr>
      </w:pPr>
      <w:r w:rsidRPr="009B6452">
        <w:rPr>
          <w:color w:val="000000"/>
        </w:rPr>
        <w:t xml:space="preserve">ş) </w:t>
      </w:r>
      <w:r w:rsidR="006255E5" w:rsidRPr="009B6452">
        <w:rPr>
          <w:color w:val="000000"/>
        </w:rPr>
        <w:t xml:space="preserve">Senato: </w:t>
      </w:r>
      <w:r w:rsidR="007219CF" w:rsidRPr="009B6452">
        <w:rPr>
          <w:color w:val="000000"/>
        </w:rPr>
        <w:t xml:space="preserve">Burdur Mehmet Akif Ersoy </w:t>
      </w:r>
      <w:r w:rsidR="006255E5" w:rsidRPr="009B6452">
        <w:rPr>
          <w:color w:val="000000"/>
        </w:rPr>
        <w:t>Üniversite</w:t>
      </w:r>
      <w:r w:rsidR="007219CF" w:rsidRPr="009B6452">
        <w:rPr>
          <w:color w:val="000000"/>
        </w:rPr>
        <w:t>si</w:t>
      </w:r>
      <w:r w:rsidR="006255E5" w:rsidRPr="009B6452">
        <w:rPr>
          <w:color w:val="000000"/>
        </w:rPr>
        <w:t xml:space="preserve"> Senatosunu, </w:t>
      </w:r>
    </w:p>
    <w:p w14:paraId="364C6CB1" w14:textId="41B5748F" w:rsidR="006255E5" w:rsidRPr="009B6452" w:rsidRDefault="00247053" w:rsidP="009B6452">
      <w:pPr>
        <w:tabs>
          <w:tab w:val="left" w:pos="709"/>
          <w:tab w:val="left" w:pos="993"/>
        </w:tabs>
        <w:spacing w:line="360" w:lineRule="auto"/>
        <w:ind w:firstLine="709"/>
        <w:jc w:val="both"/>
        <w:rPr>
          <w:color w:val="000000"/>
        </w:rPr>
      </w:pPr>
      <w:r w:rsidRPr="009B6452">
        <w:rPr>
          <w:color w:val="000000"/>
        </w:rPr>
        <w:t xml:space="preserve">t) </w:t>
      </w:r>
      <w:r w:rsidR="006255E5" w:rsidRPr="009B6452">
        <w:rPr>
          <w:color w:val="000000"/>
        </w:rPr>
        <w:t xml:space="preserve">Staj Anlaşması: Burdur Mehmet Akif Ersoy Üniversitesi, </w:t>
      </w:r>
      <w:r w:rsidR="00262CAC" w:rsidRPr="009B6452">
        <w:rPr>
          <w:color w:val="000000"/>
        </w:rPr>
        <w:t>ev sahibi</w:t>
      </w:r>
      <w:r w:rsidR="006255E5" w:rsidRPr="009B6452">
        <w:rPr>
          <w:color w:val="000000"/>
        </w:rPr>
        <w:t xml:space="preserve"> kuruluş ve öğrenci arasında imzalanan belgeyi (çalışma programı, beceri, yeterlilikler, usta öğreticilik ve tanınma vb. konulara ait bilgileri içerir),</w:t>
      </w:r>
    </w:p>
    <w:p w14:paraId="2CF28BD8" w14:textId="4C3497A0" w:rsidR="006255E5" w:rsidRPr="009B6452" w:rsidRDefault="00247053" w:rsidP="009B6452">
      <w:pPr>
        <w:tabs>
          <w:tab w:val="left" w:pos="360"/>
          <w:tab w:val="left" w:pos="993"/>
        </w:tabs>
        <w:spacing w:line="360" w:lineRule="auto"/>
        <w:ind w:firstLine="709"/>
        <w:jc w:val="both"/>
        <w:rPr>
          <w:color w:val="000000"/>
        </w:rPr>
      </w:pPr>
      <w:r w:rsidRPr="009B6452">
        <w:rPr>
          <w:color w:val="000000"/>
        </w:rPr>
        <w:t>u</w:t>
      </w:r>
      <w:r w:rsidR="00D85EBD" w:rsidRPr="009B6452">
        <w:rPr>
          <w:color w:val="000000"/>
        </w:rPr>
        <w:t>)</w:t>
      </w:r>
      <w:r w:rsidR="008E1CC1" w:rsidRPr="009B6452">
        <w:rPr>
          <w:color w:val="000000"/>
        </w:rPr>
        <w:t xml:space="preserve"> </w:t>
      </w:r>
      <w:r w:rsidR="006255E5" w:rsidRPr="009B6452">
        <w:rPr>
          <w:color w:val="000000"/>
        </w:rPr>
        <w:t>Staj Hibe Sözleşmesi: Burdur Mehmet Akif</w:t>
      </w:r>
      <w:r w:rsidR="00623835" w:rsidRPr="009B6452">
        <w:rPr>
          <w:color w:val="000000"/>
        </w:rPr>
        <w:t xml:space="preserve"> Ersoy Üniversitesi ile öğrenci</w:t>
      </w:r>
      <w:r w:rsidR="006255E5" w:rsidRPr="009B6452">
        <w:rPr>
          <w:color w:val="000000"/>
        </w:rPr>
        <w:t xml:space="preserve"> arasında imzalanan belgeyi (ortaklar, yer, süre ve mali katkı vs. gibi konulara ait bilgileri içerir),</w:t>
      </w:r>
    </w:p>
    <w:p w14:paraId="6FEBAED7" w14:textId="3DAEFE87" w:rsidR="006255E5" w:rsidRPr="009B6452" w:rsidRDefault="00247053" w:rsidP="009B6452">
      <w:pPr>
        <w:tabs>
          <w:tab w:val="left" w:pos="360"/>
          <w:tab w:val="left" w:pos="993"/>
        </w:tabs>
        <w:spacing w:line="360" w:lineRule="auto"/>
        <w:ind w:firstLine="709"/>
        <w:rPr>
          <w:color w:val="000000"/>
        </w:rPr>
      </w:pPr>
      <w:r w:rsidRPr="009B6452">
        <w:rPr>
          <w:color w:val="000000"/>
        </w:rPr>
        <w:t xml:space="preserve">ü) </w:t>
      </w:r>
      <w:r w:rsidR="006255E5" w:rsidRPr="009B6452">
        <w:rPr>
          <w:color w:val="000000"/>
        </w:rPr>
        <w:t>Ulusal Ajans: Avrupa Birliği Eğitim ve Gençlik Programları Merkezi Başkanlığını,</w:t>
      </w:r>
    </w:p>
    <w:p w14:paraId="2C8CE2FC" w14:textId="77777777" w:rsidR="00247053" w:rsidRPr="009B6452" w:rsidRDefault="00247053" w:rsidP="009B6452">
      <w:pPr>
        <w:tabs>
          <w:tab w:val="left" w:pos="993"/>
        </w:tabs>
        <w:spacing w:line="360" w:lineRule="auto"/>
        <w:ind w:firstLine="709"/>
        <w:rPr>
          <w:color w:val="000000"/>
        </w:rPr>
      </w:pPr>
      <w:r w:rsidRPr="009B6452">
        <w:rPr>
          <w:color w:val="000000"/>
        </w:rPr>
        <w:t xml:space="preserve">v) ) </w:t>
      </w:r>
      <w:r w:rsidR="00C92CFF" w:rsidRPr="009B6452">
        <w:rPr>
          <w:color w:val="000000"/>
        </w:rPr>
        <w:t xml:space="preserve">Uluslararası İlişkiler </w:t>
      </w:r>
      <w:r w:rsidR="00111FEA" w:rsidRPr="009B6452">
        <w:rPr>
          <w:color w:val="000000"/>
        </w:rPr>
        <w:t xml:space="preserve">Koordinatörü: Burdur Mehmet Akif Ersoy Üniversitesi Uluslararası İlişkiler </w:t>
      </w:r>
      <w:proofErr w:type="spellStart"/>
      <w:r w:rsidR="00111FEA" w:rsidRPr="009B6452">
        <w:rPr>
          <w:color w:val="000000"/>
        </w:rPr>
        <w:t>Koordinatörü’nü</w:t>
      </w:r>
      <w:proofErr w:type="spellEnd"/>
    </w:p>
    <w:p w14:paraId="3F9F51FC" w14:textId="243F4CE0" w:rsidR="00CC351E" w:rsidRPr="009B6452" w:rsidRDefault="00247053" w:rsidP="009B6452">
      <w:pPr>
        <w:tabs>
          <w:tab w:val="left" w:pos="993"/>
        </w:tabs>
        <w:spacing w:line="360" w:lineRule="auto"/>
        <w:ind w:firstLine="709"/>
        <w:rPr>
          <w:color w:val="000000"/>
        </w:rPr>
      </w:pPr>
      <w:r w:rsidRPr="009B6452">
        <w:rPr>
          <w:color w:val="000000"/>
        </w:rPr>
        <w:t xml:space="preserve">y) </w:t>
      </w:r>
      <w:r w:rsidR="00111FEA" w:rsidRPr="009B6452">
        <w:rPr>
          <w:color w:val="000000"/>
        </w:rPr>
        <w:t xml:space="preserve"> </w:t>
      </w:r>
      <w:r w:rsidR="00CC351E" w:rsidRPr="009B6452">
        <w:rPr>
          <w:color w:val="000000"/>
        </w:rPr>
        <w:t xml:space="preserve">Uygulama El Kitabı: </w:t>
      </w:r>
      <w:r w:rsidR="008E1CC1" w:rsidRPr="009B6452">
        <w:rPr>
          <w:color w:val="000000"/>
        </w:rPr>
        <w:t>İlgili yılın Erasmus+</w:t>
      </w:r>
      <w:r w:rsidR="00CC351E" w:rsidRPr="009B6452">
        <w:rPr>
          <w:color w:val="000000"/>
        </w:rPr>
        <w:t xml:space="preserve"> Programı</w:t>
      </w:r>
      <w:r w:rsidR="008E1CC1" w:rsidRPr="009B6452">
        <w:rPr>
          <w:color w:val="000000"/>
        </w:rPr>
        <w:t xml:space="preserve"> Faaliyetlerinin temel uygulama ilkelerini belirlemek üzere Ulusal Ajans tarafından yayımlanana El Kitabını, </w:t>
      </w:r>
    </w:p>
    <w:p w14:paraId="5E190F54" w14:textId="202AA14E" w:rsidR="00D85EBD" w:rsidRDefault="00247053" w:rsidP="00DB347F">
      <w:pPr>
        <w:tabs>
          <w:tab w:val="left" w:pos="360"/>
          <w:tab w:val="left" w:pos="993"/>
        </w:tabs>
        <w:spacing w:after="240" w:line="360" w:lineRule="auto"/>
        <w:ind w:firstLine="709"/>
        <w:jc w:val="both"/>
        <w:rPr>
          <w:color w:val="000000"/>
        </w:rPr>
      </w:pPr>
      <w:r w:rsidRPr="009B6452">
        <w:rPr>
          <w:color w:val="000000"/>
        </w:rPr>
        <w:t xml:space="preserve">z) </w:t>
      </w:r>
      <w:r w:rsidR="00D85EBD" w:rsidRPr="009B6452">
        <w:rPr>
          <w:color w:val="000000"/>
        </w:rPr>
        <w:t xml:space="preserve"> </w:t>
      </w:r>
      <w:r w:rsidR="007E2388" w:rsidRPr="009B6452">
        <w:rPr>
          <w:color w:val="000000"/>
        </w:rPr>
        <w:t xml:space="preserve">Yönetim Kurulu Kararı: Erasmus+ programından yararlanacak öğrencilere </w:t>
      </w:r>
      <w:r w:rsidR="007219CF" w:rsidRPr="009B6452">
        <w:rPr>
          <w:color w:val="000000"/>
        </w:rPr>
        <w:t xml:space="preserve">akademik </w:t>
      </w:r>
      <w:r w:rsidR="007E2388" w:rsidRPr="009B6452">
        <w:rPr>
          <w:color w:val="000000"/>
        </w:rPr>
        <w:t>birim yönetim kurulu tarafından verilen izin, derslerin tanınması ve ders değişikliklerinin onaylanmasını gösteren belgeyi,</w:t>
      </w:r>
    </w:p>
    <w:p w14:paraId="1E7AE024" w14:textId="44B5A58F" w:rsidR="002945B2" w:rsidRPr="009B6452" w:rsidRDefault="002945B2" w:rsidP="00DB347F">
      <w:pPr>
        <w:tabs>
          <w:tab w:val="left" w:pos="360"/>
          <w:tab w:val="left" w:pos="993"/>
        </w:tabs>
        <w:spacing w:after="240" w:line="360" w:lineRule="auto"/>
        <w:ind w:firstLine="709"/>
        <w:jc w:val="both"/>
        <w:rPr>
          <w:color w:val="000000"/>
        </w:rPr>
      </w:pPr>
      <w:r>
        <w:rPr>
          <w:color w:val="000000"/>
        </w:rPr>
        <w:t>ifade eder.</w:t>
      </w:r>
    </w:p>
    <w:p w14:paraId="4A0D74EB" w14:textId="77777777" w:rsidR="00CE72C6" w:rsidRPr="009B6452" w:rsidRDefault="008E1CC1" w:rsidP="009B6452">
      <w:pPr>
        <w:tabs>
          <w:tab w:val="left" w:pos="851"/>
          <w:tab w:val="left" w:pos="1134"/>
          <w:tab w:val="left" w:pos="1418"/>
        </w:tabs>
        <w:spacing w:line="360" w:lineRule="auto"/>
        <w:jc w:val="center"/>
        <w:rPr>
          <w:b/>
          <w:color w:val="000000"/>
        </w:rPr>
      </w:pPr>
      <w:r w:rsidRPr="009B6452">
        <w:rPr>
          <w:b/>
          <w:color w:val="000000"/>
        </w:rPr>
        <w:t>İKİNCİ BÖLÜM</w:t>
      </w:r>
    </w:p>
    <w:p w14:paraId="014B3BE2" w14:textId="77777777" w:rsidR="006255E5" w:rsidRPr="009B6452" w:rsidRDefault="00CE72C6" w:rsidP="009B6452">
      <w:pPr>
        <w:tabs>
          <w:tab w:val="left" w:pos="851"/>
          <w:tab w:val="left" w:pos="1134"/>
          <w:tab w:val="left" w:pos="1418"/>
        </w:tabs>
        <w:spacing w:after="240" w:line="360" w:lineRule="auto"/>
        <w:jc w:val="center"/>
        <w:rPr>
          <w:b/>
        </w:rPr>
      </w:pPr>
      <w:r w:rsidRPr="009B6452">
        <w:rPr>
          <w:b/>
        </w:rPr>
        <w:t>Görev ve Sorumluluklar</w:t>
      </w:r>
    </w:p>
    <w:p w14:paraId="3E44FEC8" w14:textId="2118BE4A" w:rsidR="00CE72C6" w:rsidRPr="009B6452" w:rsidRDefault="002832C9" w:rsidP="009B6452">
      <w:pPr>
        <w:tabs>
          <w:tab w:val="left" w:pos="851"/>
          <w:tab w:val="left" w:pos="1134"/>
          <w:tab w:val="left" w:pos="1418"/>
        </w:tabs>
        <w:spacing w:line="360" w:lineRule="auto"/>
        <w:jc w:val="both"/>
        <w:rPr>
          <w:b/>
        </w:rPr>
      </w:pPr>
      <w:r w:rsidRPr="009B6452">
        <w:rPr>
          <w:b/>
        </w:rPr>
        <w:t>Görev t</w:t>
      </w:r>
      <w:r w:rsidR="00CE72C6" w:rsidRPr="009B6452">
        <w:rPr>
          <w:b/>
        </w:rPr>
        <w:t>anımları</w:t>
      </w:r>
    </w:p>
    <w:p w14:paraId="77EF028A" w14:textId="77777777" w:rsidR="00CE72C6" w:rsidRPr="009B6452" w:rsidRDefault="006E3B00" w:rsidP="009B6452">
      <w:pPr>
        <w:tabs>
          <w:tab w:val="left" w:pos="851"/>
          <w:tab w:val="left" w:pos="1134"/>
          <w:tab w:val="left" w:pos="1418"/>
        </w:tabs>
        <w:spacing w:line="360" w:lineRule="auto"/>
        <w:jc w:val="both"/>
        <w:rPr>
          <w:b/>
        </w:rPr>
      </w:pPr>
      <w:r w:rsidRPr="009B6452">
        <w:rPr>
          <w:b/>
        </w:rPr>
        <w:t>MADDE 5</w:t>
      </w:r>
      <w:r w:rsidR="00CE72C6" w:rsidRPr="009B6452">
        <w:rPr>
          <w:b/>
        </w:rPr>
        <w:t xml:space="preserve">- </w:t>
      </w:r>
      <w:r w:rsidR="00CE72C6" w:rsidRPr="009B6452">
        <w:t>(1)</w:t>
      </w:r>
      <w:r w:rsidR="00CE72C6" w:rsidRPr="009B6452">
        <w:rPr>
          <w:b/>
        </w:rPr>
        <w:t xml:space="preserve"> Yetkili birim ve kişiler şunlardır;</w:t>
      </w:r>
    </w:p>
    <w:p w14:paraId="2741632B" w14:textId="77777777" w:rsidR="00755F70" w:rsidRPr="009B6452" w:rsidRDefault="005B78A9" w:rsidP="009B6452">
      <w:pPr>
        <w:pStyle w:val="ListeParagraf"/>
        <w:numPr>
          <w:ilvl w:val="0"/>
          <w:numId w:val="5"/>
        </w:numPr>
        <w:tabs>
          <w:tab w:val="left" w:pos="709"/>
          <w:tab w:val="left" w:pos="851"/>
          <w:tab w:val="left" w:pos="1134"/>
          <w:tab w:val="left" w:pos="1418"/>
        </w:tabs>
        <w:spacing w:line="360" w:lineRule="auto"/>
        <w:ind w:left="0" w:firstLine="709"/>
        <w:jc w:val="both"/>
      </w:pPr>
      <w:r w:rsidRPr="009B6452">
        <w:t>Re</w:t>
      </w:r>
      <w:r w:rsidR="00755F70" w:rsidRPr="009B6452">
        <w:t>ktör: Kurumun yasal temsilcisidir. İlgili yılın hareketlilik başvurusunu onaylar, sözleşmeleri ve buna bağlı diğer belgeleri imzalar, faaliyet dönemine ilişkin raporları onaylar.</w:t>
      </w:r>
    </w:p>
    <w:p w14:paraId="128625FE" w14:textId="67911EFE" w:rsidR="00755F70" w:rsidRPr="009B6452" w:rsidRDefault="00E86B67" w:rsidP="009B6452">
      <w:pPr>
        <w:pStyle w:val="ListeParagraf"/>
        <w:numPr>
          <w:ilvl w:val="0"/>
          <w:numId w:val="5"/>
        </w:numPr>
        <w:tabs>
          <w:tab w:val="left" w:pos="709"/>
          <w:tab w:val="left" w:pos="851"/>
          <w:tab w:val="left" w:pos="1134"/>
          <w:tab w:val="left" w:pos="1418"/>
        </w:tabs>
        <w:spacing w:line="360" w:lineRule="auto"/>
        <w:ind w:left="0" w:firstLine="709"/>
        <w:jc w:val="both"/>
      </w:pPr>
      <w:r w:rsidRPr="009B6452">
        <w:t>Uluslararası İlişkiler Koordinatörü</w:t>
      </w:r>
      <w:r w:rsidR="00755F70" w:rsidRPr="009B6452">
        <w:t>: Rektör tarafından, tam zamanlı öğretim üyeleri arasından atanır. Üniversitede programın genel işleyişinden sorumludur. Kurum ile öğrenci/personel arasındaki hibe sözleşmelerini imzalar, harcama yetkilisidir.</w:t>
      </w:r>
    </w:p>
    <w:p w14:paraId="3E568D75" w14:textId="56816ED3" w:rsidR="00865390" w:rsidRPr="009B6452" w:rsidRDefault="00623835" w:rsidP="009B6452">
      <w:pPr>
        <w:pStyle w:val="ListeParagraf"/>
        <w:numPr>
          <w:ilvl w:val="0"/>
          <w:numId w:val="5"/>
        </w:numPr>
        <w:tabs>
          <w:tab w:val="left" w:pos="284"/>
          <w:tab w:val="left" w:pos="709"/>
          <w:tab w:val="left" w:pos="851"/>
          <w:tab w:val="left" w:pos="1134"/>
          <w:tab w:val="left" w:pos="1418"/>
        </w:tabs>
        <w:spacing w:line="360" w:lineRule="auto"/>
        <w:ind w:left="0" w:firstLine="709"/>
        <w:jc w:val="both"/>
      </w:pPr>
      <w:r w:rsidRPr="009B6452">
        <w:t xml:space="preserve">Seçim ve Değerlendirme </w:t>
      </w:r>
      <w:r w:rsidR="00755F70" w:rsidRPr="009B6452">
        <w:t xml:space="preserve">Komisyonu: </w:t>
      </w:r>
      <w:r w:rsidR="00865390" w:rsidRPr="009B6452">
        <w:t>İlgili Rektör Yardımcısı,</w:t>
      </w:r>
      <w:r w:rsidR="00C92CFF" w:rsidRPr="009B6452">
        <w:t xml:space="preserve"> Uluslararası İlişkiler Koordina</w:t>
      </w:r>
      <w:r w:rsidR="00865390" w:rsidRPr="009B6452">
        <w:t>törü ve Yabancı Diller Yüksekokulu Müdürü’nden oluşur.</w:t>
      </w:r>
    </w:p>
    <w:p w14:paraId="08883F64" w14:textId="118C54D6" w:rsidR="00114960" w:rsidRPr="009B6452" w:rsidRDefault="007D7A3A" w:rsidP="009B6452">
      <w:pPr>
        <w:pStyle w:val="ListeParagraf"/>
        <w:tabs>
          <w:tab w:val="left" w:pos="284"/>
          <w:tab w:val="left" w:pos="426"/>
          <w:tab w:val="left" w:pos="851"/>
          <w:tab w:val="left" w:pos="1134"/>
          <w:tab w:val="left" w:pos="1418"/>
        </w:tabs>
        <w:spacing w:after="240" w:line="360" w:lineRule="auto"/>
        <w:ind w:left="0" w:firstLine="709"/>
        <w:jc w:val="both"/>
      </w:pPr>
      <w:r w:rsidRPr="009B6452">
        <w:lastRenderedPageBreak/>
        <w:t xml:space="preserve">ç) Birim Koordinatörü: </w:t>
      </w:r>
      <w:r w:rsidR="007219CF" w:rsidRPr="009B6452">
        <w:t>Akademik birimler</w:t>
      </w:r>
      <w:r w:rsidRPr="009B6452">
        <w:t>de Programın yürütülmesinden, Erasmus+ Programı’nı akademik biriminde tanıtı</w:t>
      </w:r>
      <w:r w:rsidR="007219CF" w:rsidRPr="009B6452">
        <w:t>lmasından</w:t>
      </w:r>
      <w:r w:rsidRPr="009B6452">
        <w:t>, Erasmus+ Programı ile ilgili haberleri</w:t>
      </w:r>
      <w:r w:rsidR="007219CF" w:rsidRPr="009B6452">
        <w:t>n duyurulmasından</w:t>
      </w:r>
      <w:r w:rsidRPr="009B6452">
        <w:t>, Erasm</w:t>
      </w:r>
      <w:r w:rsidR="005B78A9" w:rsidRPr="009B6452">
        <w:t>us+ programına</w:t>
      </w:r>
      <w:r w:rsidRPr="009B6452">
        <w:t xml:space="preserve"> katılmayı planlayan öğrencilere üniversite ve ders seçimi konularında danışmanlık y</w:t>
      </w:r>
      <w:r w:rsidR="007219CF" w:rsidRPr="009B6452">
        <w:t>apılmasından</w:t>
      </w:r>
      <w:r w:rsidRPr="009B6452">
        <w:t>, öğrencilerin yurt dışında aldıkları derslerin intibakları</w:t>
      </w:r>
      <w:r w:rsidR="007219CF" w:rsidRPr="009B6452">
        <w:t xml:space="preserve"> ile ilgili işlemlerinin yürütülmesinden sorumludur</w:t>
      </w:r>
      <w:r w:rsidR="00C82020" w:rsidRPr="009B6452">
        <w:t>.</w:t>
      </w:r>
    </w:p>
    <w:p w14:paraId="00B3AADC" w14:textId="77777777" w:rsidR="00C82020" w:rsidRPr="009B6452" w:rsidRDefault="00C82020" w:rsidP="009B6452">
      <w:pPr>
        <w:tabs>
          <w:tab w:val="left" w:pos="284"/>
          <w:tab w:val="left" w:pos="851"/>
          <w:tab w:val="left" w:pos="1418"/>
        </w:tabs>
        <w:spacing w:line="360" w:lineRule="auto"/>
        <w:jc w:val="center"/>
        <w:rPr>
          <w:b/>
          <w:color w:val="000000"/>
        </w:rPr>
      </w:pPr>
      <w:r w:rsidRPr="009B6452">
        <w:rPr>
          <w:b/>
          <w:color w:val="000000"/>
        </w:rPr>
        <w:t>ÜÇÜNCÜ BÖLÜM</w:t>
      </w:r>
    </w:p>
    <w:p w14:paraId="07AE5AD2" w14:textId="5659B76D" w:rsidR="00C82020" w:rsidRPr="009B6452" w:rsidRDefault="00C82020" w:rsidP="009B6452">
      <w:pPr>
        <w:tabs>
          <w:tab w:val="left" w:pos="284"/>
          <w:tab w:val="left" w:pos="851"/>
          <w:tab w:val="left" w:pos="1418"/>
        </w:tabs>
        <w:spacing w:after="240" w:line="360" w:lineRule="auto"/>
        <w:jc w:val="center"/>
        <w:rPr>
          <w:b/>
          <w:color w:val="000000"/>
        </w:rPr>
      </w:pPr>
      <w:r w:rsidRPr="009B6452">
        <w:rPr>
          <w:b/>
          <w:color w:val="000000"/>
        </w:rPr>
        <w:t xml:space="preserve">Erasmus+ Programı </w:t>
      </w:r>
      <w:r w:rsidR="007219CF" w:rsidRPr="009B6452">
        <w:rPr>
          <w:b/>
          <w:color w:val="000000"/>
        </w:rPr>
        <w:t xml:space="preserve">Giden Öğrenci </w:t>
      </w:r>
      <w:r w:rsidRPr="009B6452">
        <w:rPr>
          <w:b/>
          <w:color w:val="000000"/>
        </w:rPr>
        <w:t>Öğrenim Hareketliliği</w:t>
      </w:r>
      <w:r w:rsidR="00623835" w:rsidRPr="009B6452">
        <w:rPr>
          <w:b/>
          <w:color w:val="000000"/>
        </w:rPr>
        <w:t xml:space="preserve"> Süre</w:t>
      </w:r>
      <w:r w:rsidR="00810A1B" w:rsidRPr="009B6452">
        <w:rPr>
          <w:b/>
          <w:color w:val="000000"/>
        </w:rPr>
        <w:t>ci</w:t>
      </w:r>
      <w:r w:rsidR="00142DB0" w:rsidRPr="009B6452">
        <w:rPr>
          <w:b/>
          <w:color w:val="000000"/>
        </w:rPr>
        <w:t xml:space="preserve"> </w:t>
      </w:r>
    </w:p>
    <w:p w14:paraId="46DED3CD" w14:textId="77777777" w:rsidR="00C82020" w:rsidRPr="009B6452" w:rsidRDefault="00AB0C9F" w:rsidP="009B6452">
      <w:pPr>
        <w:tabs>
          <w:tab w:val="left" w:pos="284"/>
          <w:tab w:val="left" w:pos="851"/>
          <w:tab w:val="left" w:pos="1418"/>
        </w:tabs>
        <w:spacing w:line="360" w:lineRule="auto"/>
        <w:ind w:firstLine="709"/>
        <w:jc w:val="both"/>
        <w:rPr>
          <w:b/>
          <w:color w:val="000000"/>
        </w:rPr>
      </w:pPr>
      <w:r w:rsidRPr="009B6452">
        <w:rPr>
          <w:b/>
          <w:color w:val="000000"/>
        </w:rPr>
        <w:t xml:space="preserve">Öğrenim hareketliliği </w:t>
      </w:r>
    </w:p>
    <w:p w14:paraId="6D703693" w14:textId="668F2CED" w:rsidR="00142DB0" w:rsidRPr="009B6452" w:rsidRDefault="006E3B00" w:rsidP="009B6452">
      <w:pPr>
        <w:tabs>
          <w:tab w:val="left" w:pos="284"/>
          <w:tab w:val="left" w:pos="851"/>
          <w:tab w:val="left" w:pos="1418"/>
        </w:tabs>
        <w:spacing w:after="240" w:line="360" w:lineRule="auto"/>
        <w:ind w:firstLine="709"/>
        <w:jc w:val="both"/>
        <w:rPr>
          <w:color w:val="000000"/>
        </w:rPr>
      </w:pPr>
      <w:r w:rsidRPr="009B6452">
        <w:rPr>
          <w:b/>
          <w:color w:val="000000"/>
        </w:rPr>
        <w:t>MADDE</w:t>
      </w:r>
      <w:r w:rsidR="00F7479F" w:rsidRPr="009B6452">
        <w:rPr>
          <w:b/>
          <w:color w:val="000000"/>
        </w:rPr>
        <w:t xml:space="preserve"> </w:t>
      </w:r>
      <w:r w:rsidRPr="009B6452">
        <w:rPr>
          <w:b/>
          <w:color w:val="000000"/>
        </w:rPr>
        <w:t>6</w:t>
      </w:r>
      <w:r w:rsidR="00C82020" w:rsidRPr="009B6452">
        <w:rPr>
          <w:b/>
          <w:color w:val="000000"/>
        </w:rPr>
        <w:t>-</w:t>
      </w:r>
      <w:r w:rsidR="00856AA8" w:rsidRPr="009B6452">
        <w:rPr>
          <w:b/>
          <w:color w:val="000000"/>
        </w:rPr>
        <w:t xml:space="preserve"> </w:t>
      </w:r>
      <w:r w:rsidR="00856AA8" w:rsidRPr="009B6452">
        <w:rPr>
          <w:color w:val="000000"/>
        </w:rPr>
        <w:t>(1)</w:t>
      </w:r>
      <w:r w:rsidR="00C82020" w:rsidRPr="009B6452">
        <w:rPr>
          <w:b/>
          <w:color w:val="000000"/>
        </w:rPr>
        <w:t xml:space="preserve"> </w:t>
      </w:r>
      <w:r w:rsidR="00C82020" w:rsidRPr="009B6452">
        <w:rPr>
          <w:color w:val="000000"/>
        </w:rPr>
        <w:t xml:space="preserve">Erasmus+ Programı Öğrenim Hareketliliği kapsamındaki faaliyetler için </w:t>
      </w:r>
      <w:r w:rsidR="007219CF" w:rsidRPr="009B6452">
        <w:rPr>
          <w:color w:val="000000"/>
        </w:rPr>
        <w:t>MAKÜ</w:t>
      </w:r>
      <w:r w:rsidR="00C82020" w:rsidRPr="009B6452">
        <w:rPr>
          <w:color w:val="000000"/>
        </w:rPr>
        <w:t xml:space="preserve"> ile ECHE sahibi yükseköğretim kurumları arasında imzalanmış </w:t>
      </w:r>
      <w:r w:rsidR="00262CAC" w:rsidRPr="009B6452">
        <w:rPr>
          <w:color w:val="000000"/>
        </w:rPr>
        <w:t xml:space="preserve">Kurumlararası </w:t>
      </w:r>
      <w:r w:rsidR="00C82020" w:rsidRPr="009B6452">
        <w:rPr>
          <w:color w:val="000000"/>
        </w:rPr>
        <w:t>Anlaşma olması gerekir.</w:t>
      </w:r>
    </w:p>
    <w:p w14:paraId="04EA987F" w14:textId="77777777" w:rsidR="00C82020" w:rsidRPr="009B6452" w:rsidRDefault="00142DB0" w:rsidP="009B6452">
      <w:pPr>
        <w:tabs>
          <w:tab w:val="left" w:pos="284"/>
          <w:tab w:val="left" w:pos="851"/>
          <w:tab w:val="left" w:pos="1418"/>
        </w:tabs>
        <w:spacing w:line="360" w:lineRule="auto"/>
        <w:ind w:firstLine="709"/>
        <w:jc w:val="both"/>
        <w:rPr>
          <w:b/>
        </w:rPr>
      </w:pPr>
      <w:r w:rsidRPr="009B6452">
        <w:rPr>
          <w:b/>
        </w:rPr>
        <w:t>A</w:t>
      </w:r>
      <w:r w:rsidR="004D7CEE" w:rsidRPr="009B6452">
        <w:rPr>
          <w:b/>
        </w:rPr>
        <w:t>sgari ş</w:t>
      </w:r>
      <w:r w:rsidR="00A25247" w:rsidRPr="009B6452">
        <w:rPr>
          <w:b/>
        </w:rPr>
        <w:t>artlar</w:t>
      </w:r>
      <w:r w:rsidR="00D85EBD" w:rsidRPr="009B6452">
        <w:rPr>
          <w:b/>
        </w:rPr>
        <w:t xml:space="preserve"> ve başvuru </w:t>
      </w:r>
      <w:r w:rsidR="004D7CEE" w:rsidRPr="009B6452">
        <w:rPr>
          <w:b/>
        </w:rPr>
        <w:t>k</w:t>
      </w:r>
      <w:r w:rsidR="00D85EBD" w:rsidRPr="009B6452">
        <w:rPr>
          <w:b/>
        </w:rPr>
        <w:t>oşulları</w:t>
      </w:r>
    </w:p>
    <w:p w14:paraId="36E8F39D" w14:textId="3459C879" w:rsidR="00C82020" w:rsidRPr="009B6452" w:rsidRDefault="006E3B00" w:rsidP="009B6452">
      <w:pPr>
        <w:tabs>
          <w:tab w:val="left" w:pos="284"/>
          <w:tab w:val="left" w:pos="851"/>
          <w:tab w:val="left" w:pos="1418"/>
        </w:tabs>
        <w:spacing w:line="360" w:lineRule="auto"/>
        <w:ind w:firstLine="709"/>
        <w:jc w:val="both"/>
      </w:pPr>
      <w:r w:rsidRPr="009B6452">
        <w:rPr>
          <w:b/>
        </w:rPr>
        <w:t>MADDE 7</w:t>
      </w:r>
      <w:r w:rsidR="00C82020" w:rsidRPr="009B6452">
        <w:rPr>
          <w:b/>
        </w:rPr>
        <w:t xml:space="preserve">- </w:t>
      </w:r>
      <w:r w:rsidR="00C82020" w:rsidRPr="009B6452">
        <w:t>(1)</w:t>
      </w:r>
      <w:r w:rsidR="00C82020" w:rsidRPr="009B6452">
        <w:rPr>
          <w:b/>
        </w:rPr>
        <w:t xml:space="preserve"> </w:t>
      </w:r>
      <w:bookmarkStart w:id="0" w:name="_Toc474503204"/>
      <w:r w:rsidR="00C82020" w:rsidRPr="009B6452">
        <w:t>Faaliyete katılabilmek için öğrencilerin öncelikle aşağıdaki asgari şartları sağlamaları gerek</w:t>
      </w:r>
      <w:bookmarkEnd w:id="0"/>
      <w:r w:rsidR="007219CF" w:rsidRPr="009B6452">
        <w:t>ir:</w:t>
      </w:r>
    </w:p>
    <w:p w14:paraId="499C497C" w14:textId="47D44453" w:rsidR="00865390" w:rsidRPr="009B6452" w:rsidRDefault="005B053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Öğrencinin MAKÜ bünyesinde örgün eğitim kademelerinin herhangi birinde (birinci</w:t>
      </w:r>
      <w:r w:rsidR="007219CF" w:rsidRPr="009B6452">
        <w:t xml:space="preserve"> kademe</w:t>
      </w:r>
      <w:r w:rsidR="00335EE2" w:rsidRPr="009B6452">
        <w:t>: ön lisans, lisans</w:t>
      </w:r>
      <w:r w:rsidRPr="009B6452">
        <w:t>, ikinci</w:t>
      </w:r>
      <w:r w:rsidR="007219CF" w:rsidRPr="009B6452">
        <w:t xml:space="preserve"> kademe</w:t>
      </w:r>
      <w:r w:rsidR="00335EE2" w:rsidRPr="009B6452">
        <w:t>: yüksek lisans</w:t>
      </w:r>
      <w:r w:rsidRPr="009B6452">
        <w:t xml:space="preserve"> veya üçüncü kademe</w:t>
      </w:r>
      <w:r w:rsidR="00335EE2" w:rsidRPr="009B6452">
        <w:t xml:space="preserve">: doktora, tıpta ihtisas </w:t>
      </w:r>
      <w:r w:rsidRPr="009B6452">
        <w:t>) bir yükseköğretim programına kayıtlı, tam zamanlı öğrenci olması,</w:t>
      </w:r>
      <w:r w:rsidR="007E2388" w:rsidRPr="009B6452">
        <w:t xml:space="preserve"> </w:t>
      </w:r>
    </w:p>
    <w:p w14:paraId="21D69FB6" w14:textId="062A8BFB" w:rsidR="007E2388" w:rsidRPr="009B6452" w:rsidRDefault="007E238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 xml:space="preserve">Birinci kademe öğrencilerinin </w:t>
      </w:r>
      <w:proofErr w:type="spellStart"/>
      <w:r w:rsidR="007219CF" w:rsidRPr="009B6452">
        <w:t>GANO’sunun</w:t>
      </w:r>
      <w:proofErr w:type="spellEnd"/>
      <w:r w:rsidR="00132A2E" w:rsidRPr="009B6452">
        <w:t xml:space="preserve"> en az 2.20/4.00 olması</w:t>
      </w:r>
      <w:r w:rsidRPr="009B6452">
        <w:t>,</w:t>
      </w:r>
    </w:p>
    <w:p w14:paraId="41B9BC25" w14:textId="575B14B9" w:rsidR="007E2388" w:rsidRPr="009B6452" w:rsidRDefault="007E2388" w:rsidP="009B6452">
      <w:pPr>
        <w:pStyle w:val="ListeParagraf"/>
        <w:tabs>
          <w:tab w:val="left" w:pos="284"/>
          <w:tab w:val="left" w:pos="709"/>
          <w:tab w:val="left" w:pos="851"/>
          <w:tab w:val="left" w:pos="993"/>
        </w:tabs>
        <w:spacing w:line="360" w:lineRule="auto"/>
        <w:ind w:left="0" w:firstLine="709"/>
        <w:jc w:val="both"/>
      </w:pPr>
      <w:r w:rsidRPr="009B6452">
        <w:t>Başvuru aşamasında henüz transkripti oluşmamış</w:t>
      </w:r>
      <w:r w:rsidR="007219CF" w:rsidRPr="009B6452">
        <w:t>; ö</w:t>
      </w:r>
      <w:r w:rsidRPr="009B6452">
        <w:t>n lisanstan geçiş yapan öğrenciler için ön lisans mezun</w:t>
      </w:r>
      <w:r w:rsidR="007219CF" w:rsidRPr="009B6452">
        <w:t>iyet notunun en az 2.20/4.00; b</w:t>
      </w:r>
      <w:r w:rsidRPr="009B6452">
        <w:t>irinci sınıf öğrencileri için lise mezuniyet notunun en az 75/100</w:t>
      </w:r>
      <w:r w:rsidR="00865390" w:rsidRPr="009B6452">
        <w:t>,</w:t>
      </w:r>
    </w:p>
    <w:p w14:paraId="0D73A5AC" w14:textId="119E40B6" w:rsidR="00C82020" w:rsidRPr="009B6452" w:rsidRDefault="007E2388" w:rsidP="009B6452">
      <w:pPr>
        <w:tabs>
          <w:tab w:val="left" w:pos="284"/>
          <w:tab w:val="left" w:pos="709"/>
          <w:tab w:val="left" w:pos="851"/>
          <w:tab w:val="left" w:pos="993"/>
        </w:tabs>
        <w:spacing w:line="360" w:lineRule="auto"/>
        <w:ind w:firstLine="709"/>
        <w:jc w:val="both"/>
      </w:pPr>
      <w:r w:rsidRPr="009B6452">
        <w:t xml:space="preserve"> İkinci ve üçüncü kademe öğrencilerinin </w:t>
      </w:r>
      <w:proofErr w:type="spellStart"/>
      <w:r w:rsidR="007219CF" w:rsidRPr="009B6452">
        <w:t>GANO’sunun</w:t>
      </w:r>
      <w:proofErr w:type="spellEnd"/>
      <w:r w:rsidRPr="009B6452">
        <w:t xml:space="preserve"> en az 2.50/4.00 olması,</w:t>
      </w:r>
    </w:p>
    <w:p w14:paraId="28A75CE0" w14:textId="7FBAB956" w:rsidR="007E2388" w:rsidRPr="009B6452" w:rsidRDefault="007E238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 xml:space="preserve">Öğrenim hareketliliği için yeterli sayıda ders veya ders niteliğinde olmayan ECTS kredi yükü olması. </w:t>
      </w:r>
      <w:r w:rsidR="007219CF" w:rsidRPr="009B6452">
        <w:t>T</w:t>
      </w:r>
      <w:r w:rsidRPr="009B6452">
        <w:t>ez dönemine geçen yüksek lisans ve doktora öğrencileri için bi</w:t>
      </w:r>
      <w:r w:rsidR="007C40E1" w:rsidRPr="009B6452">
        <w:t xml:space="preserve">r akademik dönemde 30 </w:t>
      </w:r>
      <w:proofErr w:type="spellStart"/>
      <w:r w:rsidR="007C40E1" w:rsidRPr="009B6452">
        <w:t>ECTS’lik</w:t>
      </w:r>
      <w:proofErr w:type="spellEnd"/>
      <w:r w:rsidR="007C40E1" w:rsidRPr="009B6452">
        <w:t xml:space="preserve"> </w:t>
      </w:r>
      <w:r w:rsidRPr="009B6452">
        <w:t xml:space="preserve">ders niteliğinde olmayan iş yükü üzerinden öğrenim anlaşması </w:t>
      </w:r>
      <w:r w:rsidR="007219CF" w:rsidRPr="009B6452">
        <w:t>düzenlenir.</w:t>
      </w:r>
    </w:p>
    <w:p w14:paraId="37A2C95A" w14:textId="49F2CDB9" w:rsidR="005B0538" w:rsidRPr="009B6452" w:rsidRDefault="00865390" w:rsidP="009B6452">
      <w:pPr>
        <w:tabs>
          <w:tab w:val="left" w:pos="709"/>
          <w:tab w:val="left" w:pos="851"/>
        </w:tabs>
        <w:spacing w:line="360" w:lineRule="auto"/>
        <w:ind w:firstLine="709"/>
        <w:jc w:val="both"/>
      </w:pPr>
      <w:r w:rsidRPr="009B6452">
        <w:t xml:space="preserve">ç) </w:t>
      </w:r>
      <w:r w:rsidR="007E2388" w:rsidRPr="009B6452">
        <w:t>Mevcut öğrenim kademesi içerisinde, 2014-2020 ve/veya 2021-2027 Erasmus+ dönemlerinde yükseköğretim hareketliliği faaliyetlerinden</w:t>
      </w:r>
      <w:r w:rsidRPr="009B6452">
        <w:t xml:space="preserve"> (Mevlana, TÜBİTAK, Yurtdışı Türkler ve Akraba Topluluklar Başkanlığı kapsamındaki benzer programlardan yararlanma dâhil değildir)</w:t>
      </w:r>
      <w:r w:rsidR="007E2388" w:rsidRPr="009B6452">
        <w:t xml:space="preserve"> yararlanmışsa, yeni faaliyetle beraber </w:t>
      </w:r>
      <w:r w:rsidR="007219CF" w:rsidRPr="009B6452">
        <w:t>toplam sürenin 12 ayı geçmemesi gerekir.</w:t>
      </w:r>
    </w:p>
    <w:p w14:paraId="7B136293" w14:textId="25176392" w:rsidR="004D7CEE" w:rsidRPr="009B6452" w:rsidRDefault="00810A1B" w:rsidP="009B6452">
      <w:pPr>
        <w:tabs>
          <w:tab w:val="left" w:pos="709"/>
          <w:tab w:val="left" w:pos="851"/>
          <w:tab w:val="left" w:pos="993"/>
        </w:tabs>
        <w:spacing w:line="360" w:lineRule="auto"/>
        <w:ind w:firstLine="709"/>
        <w:jc w:val="both"/>
      </w:pPr>
      <w:r w:rsidRPr="009B6452">
        <w:lastRenderedPageBreak/>
        <w:t xml:space="preserve"> </w:t>
      </w:r>
      <w:r w:rsidR="004D7CEE" w:rsidRPr="009B6452">
        <w:t xml:space="preserve">(2) </w:t>
      </w:r>
      <w:r w:rsidR="0075073D" w:rsidRPr="009B6452">
        <w:t xml:space="preserve">Erasmus+ Programından asil ve yedek aday olarak </w:t>
      </w:r>
      <w:r w:rsidR="00C63B06" w:rsidRPr="009B6452">
        <w:t>faydalanmak</w:t>
      </w:r>
      <w:r w:rsidR="0075073D" w:rsidRPr="009B6452">
        <w:t xml:space="preserve"> isteyen öğrenciler, Yabancı Diller Yüksekokulu tarafından düzenlenen dil sınavında</w:t>
      </w:r>
      <w:r w:rsidR="00C63B06" w:rsidRPr="009B6452">
        <w:t>n</w:t>
      </w:r>
      <w:r w:rsidR="0075073D" w:rsidRPr="009B6452">
        <w:t xml:space="preserve"> 50 puan ve üzeri not almalıdırlar. </w:t>
      </w:r>
    </w:p>
    <w:p w14:paraId="31B99C49" w14:textId="77777777" w:rsidR="004D7CEE" w:rsidRPr="009B6452" w:rsidRDefault="004D7CEE" w:rsidP="009B6452">
      <w:pPr>
        <w:tabs>
          <w:tab w:val="left" w:pos="709"/>
          <w:tab w:val="left" w:pos="851"/>
          <w:tab w:val="left" w:pos="993"/>
        </w:tabs>
        <w:spacing w:line="360" w:lineRule="auto"/>
        <w:ind w:firstLine="709"/>
        <w:jc w:val="both"/>
      </w:pPr>
      <w:r w:rsidRPr="009B6452">
        <w:t xml:space="preserve">(3) </w:t>
      </w:r>
      <w:r w:rsidR="0075073D" w:rsidRPr="009B6452">
        <w:t>Lisans programlarının hazırlık ve birinci sınıfında okuyan öğrenciler, Erasmus+ öğrenim hareketliliğinden yararlanamaz; ancak ikinci sınıfta Erasmus+ öğrencisi olabilmek için başvurularını öğrenimlerinin birinci yılında yapabilirler. Staj hareketliliğinde sınıf şartı aranmaz.</w:t>
      </w:r>
    </w:p>
    <w:p w14:paraId="38AD722A" w14:textId="4F6E3A48" w:rsidR="004D7CEE" w:rsidRPr="009B6452" w:rsidRDefault="004D7CEE" w:rsidP="009B6452">
      <w:pPr>
        <w:spacing w:line="360" w:lineRule="auto"/>
        <w:ind w:firstLine="709"/>
        <w:jc w:val="both"/>
      </w:pPr>
      <w:r w:rsidRPr="009B6452">
        <w:t xml:space="preserve">(4) </w:t>
      </w:r>
      <w:r w:rsidR="0075073D" w:rsidRPr="009B6452">
        <w:t xml:space="preserve">Lisansüstü Programların hazırlık sınıfı öğrencileri değişimden faydalanamaz.  </w:t>
      </w:r>
      <w:r w:rsidRPr="009B6452">
        <w:t xml:space="preserve">Yüksek Lisans ve doktora programlarına kayıtlı öğrenciler, ders veya tez döneminde danışmanlarının uygun görüşü ile Erasmus+ Programından </w:t>
      </w:r>
      <w:r w:rsidR="00972B18" w:rsidRPr="009B6452">
        <w:t>faydalanır</w:t>
      </w:r>
      <w:r w:rsidRPr="009B6452">
        <w:t xml:space="preserve"> </w:t>
      </w:r>
    </w:p>
    <w:p w14:paraId="71018055" w14:textId="047547B1" w:rsidR="004D7CEE" w:rsidRPr="009B6452" w:rsidRDefault="0075073D" w:rsidP="009B6452">
      <w:pPr>
        <w:spacing w:line="360" w:lineRule="auto"/>
        <w:ind w:firstLine="709"/>
        <w:jc w:val="both"/>
      </w:pPr>
      <w:r w:rsidRPr="009B6452">
        <w:t xml:space="preserve"> </w:t>
      </w:r>
      <w:r w:rsidR="004D7CEE" w:rsidRPr="009B6452">
        <w:t xml:space="preserve">(5) Bir öğrenci, Erasmus+ Öğrenim Hareketliliğinden 12 aya kadar hibeli ya da </w:t>
      </w:r>
      <w:proofErr w:type="spellStart"/>
      <w:r w:rsidR="004D7CEE" w:rsidRPr="009B6452">
        <w:t>hibesiz</w:t>
      </w:r>
      <w:proofErr w:type="spellEnd"/>
      <w:r w:rsidR="004D7CEE" w:rsidRPr="009B6452">
        <w:t xml:space="preserve"> olarak </w:t>
      </w:r>
      <w:r w:rsidR="00972B18" w:rsidRPr="009B6452">
        <w:t>faydalanır.</w:t>
      </w:r>
    </w:p>
    <w:p w14:paraId="61A53D3B" w14:textId="73DCCF68" w:rsidR="004D7CEE" w:rsidRPr="009B6452" w:rsidRDefault="004D7CEE" w:rsidP="009B6452">
      <w:pPr>
        <w:tabs>
          <w:tab w:val="left" w:pos="709"/>
          <w:tab w:val="left" w:pos="851"/>
          <w:tab w:val="left" w:pos="993"/>
        </w:tabs>
        <w:spacing w:line="360" w:lineRule="auto"/>
        <w:ind w:firstLine="709"/>
        <w:jc w:val="both"/>
      </w:pPr>
      <w:r w:rsidRPr="009B6452">
        <w:t>(6) Kayıt donduran öğrenciler, kayıt dondurdukları dönemde hareketl</w:t>
      </w:r>
      <w:r w:rsidR="00865390" w:rsidRPr="009B6452">
        <w:t xml:space="preserve">ilik </w:t>
      </w:r>
      <w:r w:rsidRPr="009B6452">
        <w:t xml:space="preserve">gerçekleştiremez. Kayıt dondurulan dönemde </w:t>
      </w:r>
      <w:r w:rsidR="00865390" w:rsidRPr="009B6452">
        <w:t>başvuru</w:t>
      </w:r>
      <w:r w:rsidRPr="009B6452">
        <w:t xml:space="preserve"> </w:t>
      </w:r>
      <w:r w:rsidR="00972B18" w:rsidRPr="009B6452">
        <w:t>yapar.</w:t>
      </w:r>
    </w:p>
    <w:p w14:paraId="1B2AE01F" w14:textId="6C4195E0" w:rsidR="004D7CEE" w:rsidRPr="009B6452" w:rsidRDefault="004D7CEE" w:rsidP="009B6452">
      <w:pPr>
        <w:spacing w:line="360" w:lineRule="auto"/>
        <w:ind w:firstLine="709"/>
        <w:jc w:val="both"/>
        <w:rPr>
          <w:color w:val="000000" w:themeColor="text1"/>
        </w:rPr>
      </w:pPr>
      <w:r w:rsidRPr="009B6452">
        <w:t>(7) Öğrenim hareketliliğinde, öğrenci kayıtlı o</w:t>
      </w:r>
      <w:r w:rsidR="00262CAC" w:rsidRPr="009B6452">
        <w:t xml:space="preserve">lduğu bölüme ait kurumlararası </w:t>
      </w:r>
      <w:r w:rsidRPr="009B6452">
        <w:t xml:space="preserve">anlaşmalar </w:t>
      </w:r>
      <w:r w:rsidRPr="009B6452">
        <w:rPr>
          <w:color w:val="000000" w:themeColor="text1"/>
        </w:rPr>
        <w:t xml:space="preserve">kapsamında tercih </w:t>
      </w:r>
      <w:r w:rsidR="00972B18" w:rsidRPr="009B6452">
        <w:rPr>
          <w:color w:val="000000" w:themeColor="text1"/>
        </w:rPr>
        <w:t>yapar.</w:t>
      </w:r>
    </w:p>
    <w:p w14:paraId="56E4B703" w14:textId="15EF5063" w:rsidR="007C40E1" w:rsidRPr="009B6452" w:rsidRDefault="00DB10C6" w:rsidP="009B6452">
      <w:pPr>
        <w:spacing w:line="360" w:lineRule="auto"/>
        <w:ind w:firstLine="709"/>
        <w:jc w:val="both"/>
        <w:rPr>
          <w:color w:val="000000" w:themeColor="text1"/>
        </w:rPr>
      </w:pPr>
      <w:r w:rsidRPr="009B6452">
        <w:rPr>
          <w:color w:val="000000" w:themeColor="text1"/>
        </w:rPr>
        <w:t>(8</w:t>
      </w:r>
      <w:r w:rsidR="004D7CEE" w:rsidRPr="009B6452">
        <w:rPr>
          <w:color w:val="000000" w:themeColor="text1"/>
        </w:rPr>
        <w:t xml:space="preserve">) </w:t>
      </w:r>
      <w:r w:rsidR="00810A1B" w:rsidRPr="009B6452">
        <w:rPr>
          <w:color w:val="000000" w:themeColor="text1"/>
        </w:rPr>
        <w:t>Ö</w:t>
      </w:r>
      <w:r w:rsidR="004D7CEE" w:rsidRPr="009B6452">
        <w:rPr>
          <w:color w:val="000000" w:themeColor="text1"/>
        </w:rPr>
        <w:t xml:space="preserve">ğrencinin alt dönemlerden dersi olsa dahi, not ortalaması koşulunu sağlıyorsa başvuru yapabilir. Alttan dersi olan </w:t>
      </w:r>
      <w:r w:rsidR="00111FEA" w:rsidRPr="009B6452">
        <w:rPr>
          <w:color w:val="000000" w:themeColor="text1"/>
        </w:rPr>
        <w:t>öğrenciler</w:t>
      </w:r>
      <w:r w:rsidR="004D7CEE" w:rsidRPr="009B6452">
        <w:rPr>
          <w:color w:val="000000" w:themeColor="text1"/>
        </w:rPr>
        <w:t xml:space="preserve"> döndükten sonra bu d</w:t>
      </w:r>
      <w:r w:rsidR="0075073D" w:rsidRPr="009B6452">
        <w:rPr>
          <w:color w:val="000000" w:themeColor="text1"/>
        </w:rPr>
        <w:t>ersi/dersleri almak zorundadır.</w:t>
      </w:r>
    </w:p>
    <w:p w14:paraId="52A4DA42" w14:textId="3400D7A0" w:rsidR="00C63B06" w:rsidRPr="009B6452" w:rsidRDefault="00DB10C6" w:rsidP="009B6452">
      <w:pPr>
        <w:spacing w:after="240" w:line="360" w:lineRule="auto"/>
        <w:ind w:firstLine="709"/>
        <w:jc w:val="both"/>
        <w:rPr>
          <w:color w:val="000000" w:themeColor="text1"/>
        </w:rPr>
      </w:pPr>
      <w:r w:rsidRPr="009B6452">
        <w:rPr>
          <w:color w:val="000000" w:themeColor="text1"/>
        </w:rPr>
        <w:t>(9</w:t>
      </w:r>
      <w:r w:rsidR="00C63B06" w:rsidRPr="009B6452">
        <w:rPr>
          <w:color w:val="000000" w:themeColor="text1"/>
        </w:rPr>
        <w:t>) Bir önceki proje döneminde seçilen ancak hibe yetersizliği ya da başka sebeplerle hareketlilikten faydalanamayan öğ</w:t>
      </w:r>
      <w:r w:rsidR="00C92CFF" w:rsidRPr="009B6452">
        <w:rPr>
          <w:color w:val="000000" w:themeColor="text1"/>
        </w:rPr>
        <w:t>rencinin hakkı bir sonraki proje</w:t>
      </w:r>
      <w:r w:rsidR="00C63B06" w:rsidRPr="009B6452">
        <w:rPr>
          <w:color w:val="000000" w:themeColor="text1"/>
        </w:rPr>
        <w:t xml:space="preserve"> dönemine kazanılmış hak olarak devredilemez. Öğrenciler her sözleşme döneminde yeniden değerlendirilir ve </w:t>
      </w:r>
      <w:r w:rsidR="00972B18" w:rsidRPr="009B6452">
        <w:rPr>
          <w:color w:val="000000" w:themeColor="text1"/>
        </w:rPr>
        <w:t>seçilir.</w:t>
      </w:r>
    </w:p>
    <w:p w14:paraId="1F4DDF4F" w14:textId="41E07055" w:rsidR="002A286D" w:rsidRPr="009B6452" w:rsidRDefault="00C21C46" w:rsidP="009B6452">
      <w:pPr>
        <w:pStyle w:val="ListeParagraf"/>
        <w:tabs>
          <w:tab w:val="left" w:pos="993"/>
        </w:tabs>
        <w:spacing w:line="360" w:lineRule="auto"/>
        <w:ind w:left="709"/>
        <w:jc w:val="both"/>
        <w:rPr>
          <w:b/>
          <w:color w:val="000000"/>
        </w:rPr>
      </w:pPr>
      <w:r w:rsidRPr="009B6452">
        <w:rPr>
          <w:b/>
          <w:color w:val="000000"/>
        </w:rPr>
        <w:t>B</w:t>
      </w:r>
      <w:r w:rsidR="002A286D" w:rsidRPr="009B6452">
        <w:rPr>
          <w:b/>
          <w:color w:val="000000"/>
        </w:rPr>
        <w:t>aşvuru</w:t>
      </w:r>
      <w:r w:rsidR="00A25247" w:rsidRPr="009B6452">
        <w:rPr>
          <w:b/>
          <w:color w:val="000000"/>
        </w:rPr>
        <w:t xml:space="preserve"> </w:t>
      </w:r>
      <w:r w:rsidR="00253258" w:rsidRPr="009B6452">
        <w:rPr>
          <w:b/>
          <w:color w:val="000000"/>
        </w:rPr>
        <w:t>süreci</w:t>
      </w:r>
      <w:r w:rsidR="00142DB0" w:rsidRPr="009B6452">
        <w:rPr>
          <w:b/>
          <w:color w:val="000000"/>
        </w:rPr>
        <w:t xml:space="preserve"> </w:t>
      </w:r>
      <w:r w:rsidR="00A25247" w:rsidRPr="009B6452">
        <w:rPr>
          <w:b/>
          <w:color w:val="000000"/>
        </w:rPr>
        <w:t>ve başvuruların değerlendirilmesi</w:t>
      </w:r>
    </w:p>
    <w:p w14:paraId="097C9EC9" w14:textId="77777777" w:rsidR="002A286D" w:rsidRPr="009B6452" w:rsidRDefault="006E3B00" w:rsidP="009B6452">
      <w:pPr>
        <w:pStyle w:val="ListeParagraf"/>
        <w:tabs>
          <w:tab w:val="left" w:pos="993"/>
        </w:tabs>
        <w:spacing w:line="360" w:lineRule="auto"/>
        <w:ind w:left="0" w:firstLine="709"/>
        <w:jc w:val="both"/>
        <w:rPr>
          <w:color w:val="000000"/>
        </w:rPr>
      </w:pPr>
      <w:r w:rsidRPr="009B6452">
        <w:rPr>
          <w:b/>
          <w:color w:val="000000"/>
        </w:rPr>
        <w:t xml:space="preserve">MADDE </w:t>
      </w:r>
      <w:r w:rsidR="001F7632" w:rsidRPr="009B6452">
        <w:rPr>
          <w:b/>
          <w:color w:val="000000"/>
        </w:rPr>
        <w:t>8</w:t>
      </w:r>
      <w:r w:rsidR="002A286D" w:rsidRPr="009B6452">
        <w:rPr>
          <w:b/>
          <w:color w:val="000000"/>
        </w:rPr>
        <w:t xml:space="preserve">- </w:t>
      </w:r>
      <w:r w:rsidR="008C0F2F" w:rsidRPr="009B6452">
        <w:rPr>
          <w:color w:val="000000"/>
        </w:rPr>
        <w:t xml:space="preserve">(1) Erasmus+ Programı başvuruları, </w:t>
      </w:r>
      <w:r w:rsidR="00A25247" w:rsidRPr="009B6452">
        <w:rPr>
          <w:color w:val="000000"/>
        </w:rPr>
        <w:t>Koordinatörlük tarafından</w:t>
      </w:r>
      <w:r w:rsidR="0075073D" w:rsidRPr="009B6452">
        <w:rPr>
          <w:color w:val="000000"/>
        </w:rPr>
        <w:t xml:space="preserve"> ilan edilen </w:t>
      </w:r>
      <w:r w:rsidR="00A25247" w:rsidRPr="009B6452">
        <w:rPr>
          <w:color w:val="000000"/>
        </w:rPr>
        <w:t xml:space="preserve"> tarihlerde </w:t>
      </w:r>
      <w:r w:rsidR="005A03B5" w:rsidRPr="009B6452">
        <w:rPr>
          <w:color w:val="000000"/>
        </w:rPr>
        <w:t xml:space="preserve">Cumhurbaşkanlığı </w:t>
      </w:r>
      <w:r w:rsidR="00A25247" w:rsidRPr="009B6452">
        <w:rPr>
          <w:color w:val="000000"/>
        </w:rPr>
        <w:t>Kariyer Ka</w:t>
      </w:r>
      <w:r w:rsidR="007C40E1" w:rsidRPr="009B6452">
        <w:rPr>
          <w:color w:val="000000"/>
        </w:rPr>
        <w:t>pısı Platformu üzerinden alınır.</w:t>
      </w:r>
      <w:r w:rsidR="008137AE" w:rsidRPr="009B6452">
        <w:t xml:space="preserve"> </w:t>
      </w:r>
      <w:r w:rsidR="007C40E1" w:rsidRPr="009B6452">
        <w:rPr>
          <w:color w:val="000000"/>
        </w:rPr>
        <w:t>Başvurular,</w:t>
      </w:r>
      <w:r w:rsidR="002A286D" w:rsidRPr="009B6452">
        <w:rPr>
          <w:color w:val="000000"/>
        </w:rPr>
        <w:t xml:space="preserve"> Ulusal Ajansın aşağıdaki değerlendirme ölçütlerine göre </w:t>
      </w:r>
      <w:r w:rsidR="008C0F2F" w:rsidRPr="009B6452">
        <w:rPr>
          <w:color w:val="000000"/>
        </w:rPr>
        <w:t>değerlendirilir</w:t>
      </w:r>
      <w:r w:rsidR="002A286D" w:rsidRPr="009B6452">
        <w:rPr>
          <w:color w:val="000000"/>
        </w:rPr>
        <w:t>;</w:t>
      </w:r>
    </w:p>
    <w:tbl>
      <w:tblPr>
        <w:tblpPr w:leftFromText="141" w:rightFromText="141"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758"/>
      </w:tblGrid>
      <w:tr w:rsidR="002A286D" w:rsidRPr="009B6452" w14:paraId="530BC521" w14:textId="77777777" w:rsidTr="002A286D">
        <w:trPr>
          <w:trHeight w:val="315"/>
        </w:trPr>
        <w:tc>
          <w:tcPr>
            <w:tcW w:w="4819" w:type="dxa"/>
            <w:shd w:val="clear" w:color="auto" w:fill="auto"/>
          </w:tcPr>
          <w:p w14:paraId="0CE44AA2" w14:textId="77777777" w:rsidR="002A286D" w:rsidRPr="009B6452" w:rsidRDefault="002A286D" w:rsidP="009B6452">
            <w:pPr>
              <w:pStyle w:val="ListeParagraf"/>
              <w:tabs>
                <w:tab w:val="left" w:pos="993"/>
              </w:tabs>
              <w:ind w:left="22"/>
              <w:rPr>
                <w:b/>
                <w:color w:val="000000"/>
              </w:rPr>
            </w:pPr>
            <w:r w:rsidRPr="009B6452">
              <w:rPr>
                <w:b/>
                <w:color w:val="000000"/>
              </w:rPr>
              <w:t>Ölçüt</w:t>
            </w:r>
          </w:p>
        </w:tc>
        <w:tc>
          <w:tcPr>
            <w:tcW w:w="3758" w:type="dxa"/>
            <w:shd w:val="clear" w:color="auto" w:fill="auto"/>
          </w:tcPr>
          <w:p w14:paraId="2D0FD283" w14:textId="77777777" w:rsidR="002A286D" w:rsidRPr="009B6452" w:rsidRDefault="002A286D" w:rsidP="009B6452">
            <w:pPr>
              <w:pStyle w:val="ListeParagraf"/>
              <w:tabs>
                <w:tab w:val="left" w:pos="993"/>
              </w:tabs>
              <w:ind w:left="22"/>
              <w:rPr>
                <w:b/>
                <w:color w:val="000000"/>
              </w:rPr>
            </w:pPr>
            <w:r w:rsidRPr="009B6452">
              <w:rPr>
                <w:b/>
                <w:color w:val="000000"/>
              </w:rPr>
              <w:t>Ağırlıklı Puan</w:t>
            </w:r>
          </w:p>
        </w:tc>
      </w:tr>
      <w:tr w:rsidR="002A286D" w:rsidRPr="009B6452" w14:paraId="7C1EC5EF" w14:textId="77777777" w:rsidTr="002A286D">
        <w:tc>
          <w:tcPr>
            <w:tcW w:w="4819" w:type="dxa"/>
            <w:shd w:val="clear" w:color="auto" w:fill="auto"/>
          </w:tcPr>
          <w:p w14:paraId="05965F27" w14:textId="77777777" w:rsidR="002A286D" w:rsidRPr="009B6452" w:rsidRDefault="002A286D" w:rsidP="009B6452">
            <w:pPr>
              <w:pStyle w:val="ListeParagraf"/>
              <w:tabs>
                <w:tab w:val="left" w:pos="993"/>
              </w:tabs>
              <w:ind w:left="22"/>
              <w:rPr>
                <w:color w:val="000000"/>
              </w:rPr>
            </w:pPr>
            <w:r w:rsidRPr="009B6452">
              <w:rPr>
                <w:color w:val="000000"/>
              </w:rPr>
              <w:t>Akademik başarı düzeyi</w:t>
            </w:r>
          </w:p>
        </w:tc>
        <w:tc>
          <w:tcPr>
            <w:tcW w:w="3758" w:type="dxa"/>
            <w:shd w:val="clear" w:color="auto" w:fill="auto"/>
            <w:vAlign w:val="center"/>
          </w:tcPr>
          <w:p w14:paraId="74CD1EAD" w14:textId="77777777" w:rsidR="002A286D" w:rsidRPr="009B6452" w:rsidRDefault="002A286D" w:rsidP="009B6452">
            <w:pPr>
              <w:pStyle w:val="ListeParagraf"/>
              <w:tabs>
                <w:tab w:val="left" w:pos="993"/>
              </w:tabs>
              <w:ind w:left="22"/>
              <w:rPr>
                <w:color w:val="000000"/>
              </w:rPr>
            </w:pPr>
            <w:r w:rsidRPr="009B6452">
              <w:rPr>
                <w:color w:val="000000"/>
              </w:rPr>
              <w:t>%50 (toplam 100 puan üzerinden)</w:t>
            </w:r>
          </w:p>
        </w:tc>
      </w:tr>
      <w:tr w:rsidR="002A286D" w:rsidRPr="009B6452" w14:paraId="26388F3E" w14:textId="77777777" w:rsidTr="002A286D">
        <w:tc>
          <w:tcPr>
            <w:tcW w:w="4819" w:type="dxa"/>
            <w:shd w:val="clear" w:color="auto" w:fill="auto"/>
          </w:tcPr>
          <w:p w14:paraId="439C6207" w14:textId="77777777" w:rsidR="002A286D" w:rsidRPr="009B6452" w:rsidRDefault="002A286D" w:rsidP="009B6452">
            <w:pPr>
              <w:pStyle w:val="ListeParagraf"/>
              <w:tabs>
                <w:tab w:val="left" w:pos="993"/>
              </w:tabs>
              <w:ind w:left="22"/>
              <w:rPr>
                <w:color w:val="000000"/>
              </w:rPr>
            </w:pPr>
            <w:r w:rsidRPr="009B6452">
              <w:rPr>
                <w:color w:val="000000"/>
              </w:rPr>
              <w:t>Dil seviyesi</w:t>
            </w:r>
          </w:p>
        </w:tc>
        <w:tc>
          <w:tcPr>
            <w:tcW w:w="3758" w:type="dxa"/>
            <w:shd w:val="clear" w:color="auto" w:fill="auto"/>
            <w:vAlign w:val="center"/>
          </w:tcPr>
          <w:p w14:paraId="6169784A" w14:textId="77777777" w:rsidR="002A286D" w:rsidRPr="009B6452" w:rsidRDefault="002A286D" w:rsidP="009B6452">
            <w:pPr>
              <w:pStyle w:val="ListeParagraf"/>
              <w:tabs>
                <w:tab w:val="left" w:pos="993"/>
              </w:tabs>
              <w:ind w:left="22"/>
              <w:rPr>
                <w:color w:val="000000"/>
              </w:rPr>
            </w:pPr>
            <w:r w:rsidRPr="009B6452">
              <w:rPr>
                <w:color w:val="000000"/>
              </w:rPr>
              <w:t>%50 (toplam 100 puan üzerinden)</w:t>
            </w:r>
          </w:p>
        </w:tc>
      </w:tr>
      <w:tr w:rsidR="002A286D" w:rsidRPr="009B6452" w14:paraId="3B82B0DB" w14:textId="77777777" w:rsidTr="002A286D">
        <w:tc>
          <w:tcPr>
            <w:tcW w:w="4819" w:type="dxa"/>
            <w:shd w:val="clear" w:color="auto" w:fill="auto"/>
          </w:tcPr>
          <w:p w14:paraId="62DC07A0" w14:textId="77777777" w:rsidR="002A286D" w:rsidRPr="009B6452" w:rsidRDefault="002A286D" w:rsidP="009B6452">
            <w:pPr>
              <w:pStyle w:val="ListeParagraf"/>
              <w:tabs>
                <w:tab w:val="left" w:pos="993"/>
              </w:tabs>
              <w:ind w:left="22"/>
              <w:rPr>
                <w:color w:val="000000"/>
              </w:rPr>
            </w:pPr>
            <w:r w:rsidRPr="009B6452">
              <w:rPr>
                <w:color w:val="000000"/>
              </w:rPr>
              <w:t>Şehit ve gazi çocuklarına</w:t>
            </w:r>
          </w:p>
        </w:tc>
        <w:tc>
          <w:tcPr>
            <w:tcW w:w="3758" w:type="dxa"/>
            <w:shd w:val="clear" w:color="auto" w:fill="auto"/>
            <w:vAlign w:val="center"/>
          </w:tcPr>
          <w:p w14:paraId="2E1D779E" w14:textId="7E36C9F0" w:rsidR="002A286D" w:rsidRPr="009B6452" w:rsidRDefault="002A286D" w:rsidP="009B6452">
            <w:pPr>
              <w:pStyle w:val="ListeParagraf"/>
              <w:tabs>
                <w:tab w:val="left" w:pos="993"/>
              </w:tabs>
              <w:ind w:left="22"/>
              <w:rPr>
                <w:color w:val="000000"/>
              </w:rPr>
            </w:pPr>
            <w:r w:rsidRPr="009B6452">
              <w:rPr>
                <w:color w:val="000000"/>
              </w:rPr>
              <w:t>+15 puan</w:t>
            </w:r>
          </w:p>
        </w:tc>
      </w:tr>
      <w:tr w:rsidR="002A286D" w:rsidRPr="009B6452" w14:paraId="1E98FFC1" w14:textId="77777777" w:rsidTr="002A286D">
        <w:tc>
          <w:tcPr>
            <w:tcW w:w="4819" w:type="dxa"/>
            <w:shd w:val="clear" w:color="auto" w:fill="auto"/>
          </w:tcPr>
          <w:p w14:paraId="1FC78DD6" w14:textId="77777777" w:rsidR="002A286D" w:rsidRPr="009B6452" w:rsidRDefault="002A286D" w:rsidP="009B6452">
            <w:pPr>
              <w:pStyle w:val="ListeParagraf"/>
              <w:tabs>
                <w:tab w:val="left" w:pos="993"/>
              </w:tabs>
              <w:ind w:left="22"/>
              <w:rPr>
                <w:color w:val="000000"/>
              </w:rPr>
            </w:pPr>
            <w:r w:rsidRPr="009B6452">
              <w:rPr>
                <w:color w:val="000000"/>
              </w:rPr>
              <w:t>Engelli öğrencilere (engelliliğin belgelenmesi kaydıyla)</w:t>
            </w:r>
          </w:p>
        </w:tc>
        <w:tc>
          <w:tcPr>
            <w:tcW w:w="3758" w:type="dxa"/>
            <w:shd w:val="clear" w:color="auto" w:fill="auto"/>
            <w:vAlign w:val="center"/>
          </w:tcPr>
          <w:p w14:paraId="45992122" w14:textId="77777777"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344C6C85" w14:textId="77777777" w:rsidTr="002A286D">
        <w:tc>
          <w:tcPr>
            <w:tcW w:w="4819" w:type="dxa"/>
            <w:shd w:val="clear" w:color="auto" w:fill="auto"/>
          </w:tcPr>
          <w:p w14:paraId="6E983FE4" w14:textId="77777777" w:rsidR="002A286D" w:rsidRPr="009B6452" w:rsidRDefault="002A286D" w:rsidP="009B6452">
            <w:pPr>
              <w:pStyle w:val="ListeParagraf"/>
              <w:tabs>
                <w:tab w:val="left" w:pos="993"/>
              </w:tabs>
              <w:ind w:left="22"/>
              <w:rPr>
                <w:color w:val="000000"/>
              </w:rPr>
            </w:pPr>
            <w:r w:rsidRPr="009B6452">
              <w:rPr>
                <w:color w:val="000000"/>
              </w:rPr>
              <w:t>2828 Sayılı Sosyal Hizmetler Kanunu Kapsamında haklarında korunma, bakım veya barınma kararı alınmış öğrencilere</w:t>
            </w:r>
          </w:p>
        </w:tc>
        <w:tc>
          <w:tcPr>
            <w:tcW w:w="3758" w:type="dxa"/>
            <w:shd w:val="clear" w:color="auto" w:fill="auto"/>
            <w:vAlign w:val="center"/>
          </w:tcPr>
          <w:p w14:paraId="61D7F12E" w14:textId="16EDE6D0"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0311B6A6" w14:textId="77777777" w:rsidTr="002A286D">
        <w:tc>
          <w:tcPr>
            <w:tcW w:w="4819" w:type="dxa"/>
            <w:shd w:val="clear" w:color="auto" w:fill="auto"/>
          </w:tcPr>
          <w:p w14:paraId="72EBF8FD" w14:textId="77777777" w:rsidR="002A286D" w:rsidRPr="009B6452" w:rsidRDefault="002A286D" w:rsidP="009B6452">
            <w:pPr>
              <w:pStyle w:val="ListeParagraf"/>
              <w:tabs>
                <w:tab w:val="left" w:pos="993"/>
              </w:tabs>
              <w:ind w:left="22"/>
              <w:rPr>
                <w:color w:val="000000"/>
              </w:rPr>
            </w:pPr>
            <w:r w:rsidRPr="009B6452">
              <w:rPr>
                <w:color w:val="000000"/>
              </w:rPr>
              <w:lastRenderedPageBreak/>
              <w:t xml:space="preserve">Daha önce yararlanma (hibeli veya </w:t>
            </w:r>
            <w:proofErr w:type="spellStart"/>
            <w:r w:rsidRPr="009B6452">
              <w:rPr>
                <w:color w:val="000000"/>
              </w:rPr>
              <w:t>hibesiz</w:t>
            </w:r>
            <w:proofErr w:type="spellEnd"/>
            <w:r w:rsidRPr="009B6452">
              <w:rPr>
                <w:color w:val="000000"/>
              </w:rPr>
              <w:t>)</w:t>
            </w:r>
          </w:p>
        </w:tc>
        <w:tc>
          <w:tcPr>
            <w:tcW w:w="3758" w:type="dxa"/>
            <w:shd w:val="clear" w:color="auto" w:fill="auto"/>
            <w:vAlign w:val="center"/>
          </w:tcPr>
          <w:p w14:paraId="61BBF779" w14:textId="77777777"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6FE0A42E" w14:textId="77777777" w:rsidTr="002A286D">
        <w:tc>
          <w:tcPr>
            <w:tcW w:w="4819" w:type="dxa"/>
            <w:shd w:val="clear" w:color="auto" w:fill="auto"/>
          </w:tcPr>
          <w:p w14:paraId="5998C20A" w14:textId="77777777" w:rsidR="002A286D" w:rsidRPr="009B6452" w:rsidRDefault="002A286D" w:rsidP="009B6452">
            <w:pPr>
              <w:pStyle w:val="ListeParagraf"/>
              <w:tabs>
                <w:tab w:val="left" w:pos="993"/>
              </w:tabs>
              <w:ind w:left="22"/>
              <w:rPr>
                <w:color w:val="000000"/>
              </w:rPr>
            </w:pPr>
            <w:r w:rsidRPr="009B6452">
              <w:rPr>
                <w:color w:val="000000"/>
              </w:rPr>
              <w:t>Vatandaşı olunan ülkede hareketliliğe katılma</w:t>
            </w:r>
          </w:p>
        </w:tc>
        <w:tc>
          <w:tcPr>
            <w:tcW w:w="3758" w:type="dxa"/>
            <w:shd w:val="clear" w:color="auto" w:fill="auto"/>
            <w:vAlign w:val="center"/>
          </w:tcPr>
          <w:p w14:paraId="5458DB44" w14:textId="77777777"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636A501B" w14:textId="77777777" w:rsidTr="002A286D">
        <w:tc>
          <w:tcPr>
            <w:tcW w:w="4819" w:type="dxa"/>
            <w:shd w:val="clear" w:color="auto" w:fill="auto"/>
          </w:tcPr>
          <w:p w14:paraId="180768CE" w14:textId="77777777" w:rsidR="002A286D" w:rsidRPr="009B6452" w:rsidRDefault="002A286D" w:rsidP="009B6452">
            <w:pPr>
              <w:pStyle w:val="ListeParagraf"/>
              <w:tabs>
                <w:tab w:val="left" w:pos="993"/>
              </w:tabs>
              <w:ind w:left="22"/>
              <w:rPr>
                <w:color w:val="000000"/>
              </w:rPr>
            </w:pPr>
            <w:r w:rsidRPr="009B6452">
              <w:rPr>
                <w:color w:val="000000"/>
              </w:rPr>
              <w:t>Hareketliliğe seçilen öğrenciler için: Yükseköğretim kurumu tarafından hareketlilikle ilgili olarak düzenlenen toplantılara/eğitimlere mazeretsiz katılmama (öğrencinin Erasmus’a tekrar başvurması halinde uygulanır)</w:t>
            </w:r>
          </w:p>
        </w:tc>
        <w:tc>
          <w:tcPr>
            <w:tcW w:w="3758" w:type="dxa"/>
            <w:shd w:val="clear" w:color="auto" w:fill="auto"/>
            <w:vAlign w:val="center"/>
          </w:tcPr>
          <w:p w14:paraId="6F4C767B" w14:textId="77777777" w:rsidR="002A286D" w:rsidRPr="009B6452" w:rsidRDefault="002A286D" w:rsidP="009B6452">
            <w:pPr>
              <w:pStyle w:val="ListeParagraf"/>
              <w:tabs>
                <w:tab w:val="left" w:pos="993"/>
              </w:tabs>
              <w:ind w:left="22"/>
              <w:rPr>
                <w:color w:val="000000"/>
              </w:rPr>
            </w:pPr>
            <w:r w:rsidRPr="009B6452">
              <w:rPr>
                <w:color w:val="000000"/>
              </w:rPr>
              <w:t>-5 puan</w:t>
            </w:r>
          </w:p>
        </w:tc>
      </w:tr>
      <w:tr w:rsidR="002A286D" w:rsidRPr="009B6452" w14:paraId="14ADFEFC" w14:textId="77777777" w:rsidTr="002A286D">
        <w:tc>
          <w:tcPr>
            <w:tcW w:w="481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603"/>
            </w:tblGrid>
            <w:tr w:rsidR="002A286D" w:rsidRPr="009B6452" w14:paraId="31450B25" w14:textId="77777777" w:rsidTr="00D925D4">
              <w:trPr>
                <w:trHeight w:val="247"/>
              </w:trPr>
              <w:tc>
                <w:tcPr>
                  <w:tcW w:w="0" w:type="auto"/>
                </w:tcPr>
                <w:p w14:paraId="00900CBB" w14:textId="77777777" w:rsidR="002A286D" w:rsidRPr="009B6452" w:rsidRDefault="002A286D" w:rsidP="009B6452">
                  <w:pPr>
                    <w:pStyle w:val="ListeParagraf"/>
                    <w:framePr w:hSpace="141" w:wrap="around" w:vAnchor="text" w:hAnchor="margin" w:xAlign="right" w:y="192"/>
                    <w:tabs>
                      <w:tab w:val="left" w:pos="993"/>
                    </w:tabs>
                    <w:ind w:left="22"/>
                    <w:rPr>
                      <w:color w:val="000000"/>
                    </w:rPr>
                  </w:pPr>
                  <w:r w:rsidRPr="009B6452">
                    <w:rPr>
                      <w:iCs/>
                      <w:color w:val="000000"/>
                    </w:rPr>
                    <w:t>Dijital becerileri geliştirmeye yönelik stajlar (</w:t>
                  </w:r>
                  <w:proofErr w:type="spellStart"/>
                  <w:r w:rsidRPr="009B6452">
                    <w:rPr>
                      <w:iCs/>
                      <w:color w:val="000000"/>
                    </w:rPr>
                    <w:t>DOTs</w:t>
                  </w:r>
                  <w:proofErr w:type="spellEnd"/>
                  <w:r w:rsidRPr="009B6452">
                    <w:rPr>
                      <w:iCs/>
                      <w:color w:val="000000"/>
                    </w:rPr>
                    <w:t xml:space="preserve">) </w:t>
                  </w:r>
                </w:p>
              </w:tc>
            </w:tr>
          </w:tbl>
          <w:p w14:paraId="40C96089" w14:textId="77777777" w:rsidR="002A286D" w:rsidRPr="009B6452" w:rsidRDefault="002A286D" w:rsidP="009B6452">
            <w:pPr>
              <w:pStyle w:val="ListeParagraf"/>
              <w:tabs>
                <w:tab w:val="left" w:pos="993"/>
              </w:tabs>
              <w:ind w:left="22"/>
              <w:rPr>
                <w:color w:val="000000"/>
              </w:rPr>
            </w:pPr>
          </w:p>
        </w:tc>
        <w:tc>
          <w:tcPr>
            <w:tcW w:w="3758" w:type="dxa"/>
            <w:shd w:val="clear" w:color="auto" w:fill="auto"/>
            <w:vAlign w:val="center"/>
          </w:tcPr>
          <w:p w14:paraId="088941CD" w14:textId="77777777" w:rsidR="002A286D" w:rsidRPr="009B6452" w:rsidRDefault="002A286D" w:rsidP="009B6452">
            <w:pPr>
              <w:pStyle w:val="ListeParagraf"/>
              <w:tabs>
                <w:tab w:val="left" w:pos="993"/>
              </w:tabs>
              <w:ind w:left="22"/>
              <w:rPr>
                <w:color w:val="000000"/>
              </w:rPr>
            </w:pPr>
            <w:r w:rsidRPr="009B6452">
              <w:rPr>
                <w:color w:val="000000"/>
              </w:rPr>
              <w:t>+5 puan</w:t>
            </w:r>
          </w:p>
        </w:tc>
      </w:tr>
      <w:tr w:rsidR="002A286D" w:rsidRPr="009B6452" w14:paraId="42349561" w14:textId="77777777" w:rsidTr="002A286D">
        <w:tc>
          <w:tcPr>
            <w:tcW w:w="4819" w:type="dxa"/>
            <w:shd w:val="clear" w:color="auto" w:fill="auto"/>
          </w:tcPr>
          <w:p w14:paraId="721BD526" w14:textId="77777777" w:rsidR="002A286D" w:rsidRPr="009B6452" w:rsidRDefault="002A286D" w:rsidP="009B6452">
            <w:pPr>
              <w:pStyle w:val="ListeParagraf"/>
              <w:tabs>
                <w:tab w:val="left" w:pos="993"/>
              </w:tabs>
              <w:ind w:left="22"/>
              <w:rPr>
                <w:iCs/>
                <w:color w:val="000000"/>
              </w:rPr>
            </w:pPr>
            <w:r w:rsidRPr="009B6452">
              <w:rPr>
                <w:iCs/>
                <w:color w:val="000000"/>
              </w:rPr>
              <w:t>Hareketliliğe seçildiği halde süresinde feragat bildiriminde bulunmaksızın hareketliliğe katılmama</w:t>
            </w:r>
          </w:p>
        </w:tc>
        <w:tc>
          <w:tcPr>
            <w:tcW w:w="3758" w:type="dxa"/>
            <w:shd w:val="clear" w:color="auto" w:fill="auto"/>
            <w:vAlign w:val="center"/>
          </w:tcPr>
          <w:p w14:paraId="30CCF736" w14:textId="77777777"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708E8381" w14:textId="77777777" w:rsidTr="002A286D">
        <w:tc>
          <w:tcPr>
            <w:tcW w:w="4819" w:type="dxa"/>
            <w:shd w:val="clear" w:color="auto" w:fill="auto"/>
          </w:tcPr>
          <w:p w14:paraId="76537E01" w14:textId="77777777" w:rsidR="002A286D" w:rsidRPr="009B6452" w:rsidRDefault="002A286D" w:rsidP="009B6452">
            <w:pPr>
              <w:pStyle w:val="ListeParagraf"/>
              <w:tabs>
                <w:tab w:val="left" w:pos="993"/>
              </w:tabs>
              <w:ind w:left="22"/>
              <w:rPr>
                <w:color w:val="000000"/>
              </w:rPr>
            </w:pPr>
            <w:r w:rsidRPr="009B6452">
              <w:rPr>
                <w:iCs/>
                <w:color w:val="000000"/>
              </w:rPr>
              <w:t xml:space="preserve">İki hareketlilik türüne birden aynı anda başvurma (öğrencinin tercih ettiği hareketlilik türüne azaltma uygulanır) </w:t>
            </w:r>
          </w:p>
        </w:tc>
        <w:tc>
          <w:tcPr>
            <w:tcW w:w="3758" w:type="dxa"/>
            <w:shd w:val="clear" w:color="auto" w:fill="auto"/>
            <w:vAlign w:val="center"/>
          </w:tcPr>
          <w:p w14:paraId="7C15EF69" w14:textId="77777777" w:rsidR="002A286D" w:rsidRPr="009B6452" w:rsidRDefault="002A286D" w:rsidP="009B6452">
            <w:pPr>
              <w:pStyle w:val="ListeParagraf"/>
              <w:tabs>
                <w:tab w:val="left" w:pos="993"/>
              </w:tabs>
              <w:ind w:left="22"/>
              <w:rPr>
                <w:color w:val="000000"/>
              </w:rPr>
            </w:pPr>
            <w:r w:rsidRPr="009B6452">
              <w:rPr>
                <w:color w:val="000000"/>
              </w:rPr>
              <w:t>-10 puan</w:t>
            </w:r>
          </w:p>
        </w:tc>
      </w:tr>
      <w:tr w:rsidR="002A286D" w:rsidRPr="009B6452" w14:paraId="207E5A11" w14:textId="77777777" w:rsidTr="002A286D">
        <w:tc>
          <w:tcPr>
            <w:tcW w:w="4819" w:type="dxa"/>
            <w:shd w:val="clear" w:color="auto" w:fill="auto"/>
          </w:tcPr>
          <w:p w14:paraId="2657EF84" w14:textId="77777777" w:rsidR="002A286D" w:rsidRPr="009B6452" w:rsidRDefault="002A286D" w:rsidP="009B6452">
            <w:pPr>
              <w:pStyle w:val="ListeParagraf"/>
              <w:tabs>
                <w:tab w:val="left" w:pos="993"/>
              </w:tabs>
              <w:ind w:left="22"/>
              <w:rPr>
                <w:iCs/>
                <w:color w:val="000000"/>
              </w:rPr>
            </w:pPr>
            <w:r w:rsidRPr="009B6452">
              <w:rPr>
                <w:iCs/>
                <w:color w:val="000000"/>
              </w:rPr>
              <w:t>Dil sınavına gireceğini beyan edip mazeretsiz girmeme ( öğrencinin Erasmus’a tekrar başvurması halinde uygulanır)</w:t>
            </w:r>
          </w:p>
        </w:tc>
        <w:tc>
          <w:tcPr>
            <w:tcW w:w="3758" w:type="dxa"/>
            <w:shd w:val="clear" w:color="auto" w:fill="auto"/>
            <w:vAlign w:val="center"/>
          </w:tcPr>
          <w:p w14:paraId="168C53FA" w14:textId="77777777" w:rsidR="002A286D" w:rsidRPr="009B6452" w:rsidRDefault="002A286D" w:rsidP="009B6452">
            <w:pPr>
              <w:pStyle w:val="ListeParagraf"/>
              <w:tabs>
                <w:tab w:val="left" w:pos="993"/>
              </w:tabs>
              <w:ind w:left="22"/>
              <w:rPr>
                <w:color w:val="000000"/>
              </w:rPr>
            </w:pPr>
            <w:r w:rsidRPr="009B6452">
              <w:rPr>
                <w:color w:val="000000"/>
              </w:rPr>
              <w:t>-5 puan</w:t>
            </w:r>
          </w:p>
        </w:tc>
      </w:tr>
    </w:tbl>
    <w:p w14:paraId="2A51F327" w14:textId="77777777" w:rsidR="002A286D" w:rsidRPr="009B6452" w:rsidRDefault="002A286D" w:rsidP="009B6452">
      <w:pPr>
        <w:pStyle w:val="ListeParagraf"/>
        <w:tabs>
          <w:tab w:val="left" w:pos="993"/>
        </w:tabs>
        <w:spacing w:line="360" w:lineRule="auto"/>
        <w:ind w:left="709"/>
        <w:jc w:val="both"/>
        <w:rPr>
          <w:color w:val="000000"/>
        </w:rPr>
      </w:pPr>
    </w:p>
    <w:p w14:paraId="5A659C6B" w14:textId="43D45FAC" w:rsidR="00FC7A30" w:rsidRPr="009B6452" w:rsidRDefault="008C0F2F" w:rsidP="009B6452">
      <w:pPr>
        <w:pStyle w:val="ListeParagraf"/>
        <w:spacing w:line="360" w:lineRule="auto"/>
        <w:ind w:left="0" w:firstLine="708"/>
        <w:jc w:val="both"/>
      </w:pPr>
      <w:r w:rsidRPr="009B6452">
        <w:rPr>
          <w:color w:val="C00000"/>
        </w:rPr>
        <w:t xml:space="preserve"> </w:t>
      </w:r>
      <w:r w:rsidRPr="009B6452">
        <w:t>(2</w:t>
      </w:r>
      <w:r w:rsidR="002A286D" w:rsidRPr="009B6452">
        <w:t>) Başvurular, Seç</w:t>
      </w:r>
      <w:r w:rsidR="00C21C46" w:rsidRPr="009B6452">
        <w:t>im</w:t>
      </w:r>
      <w:r w:rsidR="002A286D" w:rsidRPr="009B6452">
        <w:t xml:space="preserve"> ve Değerlendirme Komisyonu tarafından değerlendirilir. </w:t>
      </w:r>
    </w:p>
    <w:p w14:paraId="072E8AD1" w14:textId="70A72620" w:rsidR="002A286D" w:rsidRPr="009B6452" w:rsidRDefault="00B8646E" w:rsidP="009B6452">
      <w:pPr>
        <w:pStyle w:val="ListeParagraf"/>
        <w:spacing w:line="360" w:lineRule="auto"/>
        <w:ind w:left="0" w:firstLine="708"/>
        <w:jc w:val="both"/>
      </w:pPr>
      <w:r w:rsidRPr="009B6452">
        <w:t>(3</w:t>
      </w:r>
      <w:r w:rsidR="002A286D" w:rsidRPr="009B6452">
        <w:t>) Seçim ve Değerlendirme Komisyonu değerlendirmeleri, her yıl Ulusal Ajans tarafından belirlenen seçim kriterlerini dikkate alarak yapar.</w:t>
      </w:r>
    </w:p>
    <w:p w14:paraId="1F903484" w14:textId="6F4571BF" w:rsidR="00CB711C" w:rsidRPr="009B6452" w:rsidRDefault="00B8646E" w:rsidP="009B6452">
      <w:pPr>
        <w:pStyle w:val="ListeParagraf"/>
        <w:spacing w:line="360" w:lineRule="auto"/>
        <w:ind w:left="0" w:firstLine="708"/>
        <w:jc w:val="both"/>
        <w:rPr>
          <w:color w:val="000000"/>
        </w:rPr>
      </w:pPr>
      <w:r w:rsidRPr="009B6452">
        <w:rPr>
          <w:color w:val="000000"/>
        </w:rPr>
        <w:t>(4</w:t>
      </w:r>
      <w:r w:rsidR="002A286D" w:rsidRPr="009B6452">
        <w:rPr>
          <w:color w:val="000000"/>
        </w:rPr>
        <w:t xml:space="preserve">) Değerlendirme sonuçları, </w:t>
      </w:r>
      <w:r w:rsidR="002A286D" w:rsidRPr="009B6452">
        <w:t xml:space="preserve">başvuran öğrencilerin </w:t>
      </w:r>
      <w:r w:rsidR="002A286D" w:rsidRPr="009B6452">
        <w:rPr>
          <w:color w:val="000000"/>
        </w:rPr>
        <w:t xml:space="preserve">aldıkları tüm puanları içerecek şekilde </w:t>
      </w:r>
      <w:proofErr w:type="spellStart"/>
      <w:r w:rsidR="002A286D" w:rsidRPr="009B6452">
        <w:rPr>
          <w:color w:val="000000"/>
        </w:rPr>
        <w:t>MAKÜ’nün</w:t>
      </w:r>
      <w:proofErr w:type="spellEnd"/>
      <w:r w:rsidR="002A286D" w:rsidRPr="009B6452">
        <w:rPr>
          <w:color w:val="000000"/>
        </w:rPr>
        <w:t xml:space="preserve"> internet sayfasında ilan edil</w:t>
      </w:r>
      <w:r w:rsidR="00972B18" w:rsidRPr="009B6452">
        <w:rPr>
          <w:color w:val="000000"/>
        </w:rPr>
        <w:t>ir ve sonuçlar ilgili birimlere</w:t>
      </w:r>
      <w:r w:rsidR="002A286D" w:rsidRPr="009B6452">
        <w:rPr>
          <w:color w:val="000000"/>
        </w:rPr>
        <w:t xml:space="preserve"> bildirilir.</w:t>
      </w:r>
    </w:p>
    <w:p w14:paraId="179AB595" w14:textId="6A5D564A" w:rsidR="005A00A8" w:rsidRPr="009B6452" w:rsidRDefault="00B8646E" w:rsidP="009B6452">
      <w:pPr>
        <w:pStyle w:val="ListeParagraf"/>
        <w:spacing w:after="240" w:line="360" w:lineRule="auto"/>
        <w:ind w:left="0" w:firstLine="708"/>
        <w:jc w:val="both"/>
        <w:rPr>
          <w:b/>
          <w:color w:val="000000"/>
        </w:rPr>
      </w:pPr>
      <w:r w:rsidRPr="009B6452">
        <w:rPr>
          <w:color w:val="000000"/>
        </w:rPr>
        <w:t>(5</w:t>
      </w:r>
      <w:r w:rsidR="004D7CEE" w:rsidRPr="009B6452">
        <w:rPr>
          <w:color w:val="000000"/>
        </w:rPr>
        <w:t xml:space="preserve">) Seçilen tüm asil ve yedek </w:t>
      </w:r>
      <w:r w:rsidR="0075073D" w:rsidRPr="009B6452">
        <w:rPr>
          <w:color w:val="000000"/>
        </w:rPr>
        <w:t>adaylar</w:t>
      </w:r>
      <w:r w:rsidR="004D7CEE" w:rsidRPr="009B6452">
        <w:rPr>
          <w:color w:val="000000"/>
        </w:rPr>
        <w:t xml:space="preserve">, Ulusal Ajans tarafından sağlanacak yıllık hibe desteği kesinleşip sözleşme imzalanıncaya kadar aday statülerini </w:t>
      </w:r>
      <w:r w:rsidR="00972B18" w:rsidRPr="009B6452">
        <w:rPr>
          <w:color w:val="000000"/>
        </w:rPr>
        <w:t>korur</w:t>
      </w:r>
      <w:r w:rsidR="004D7CEE" w:rsidRPr="009B6452">
        <w:rPr>
          <w:color w:val="000000"/>
        </w:rPr>
        <w:t xml:space="preserve">. </w:t>
      </w:r>
      <w:r w:rsidR="0075073D" w:rsidRPr="009B6452">
        <w:rPr>
          <w:color w:val="000000"/>
        </w:rPr>
        <w:t>A</w:t>
      </w:r>
      <w:r w:rsidR="00555CDD" w:rsidRPr="009B6452">
        <w:rPr>
          <w:color w:val="000000"/>
        </w:rPr>
        <w:t>daylar</w:t>
      </w:r>
      <w:r w:rsidR="004D7CEE" w:rsidRPr="009B6452">
        <w:rPr>
          <w:color w:val="000000"/>
        </w:rPr>
        <w:t>dan hangilerinin hareketliliğe kesin olarak katıla</w:t>
      </w:r>
      <w:r w:rsidR="00972B18" w:rsidRPr="009B6452">
        <w:rPr>
          <w:color w:val="000000"/>
        </w:rPr>
        <w:t xml:space="preserve">cağı sözleşme imzalandıktan </w:t>
      </w:r>
      <w:r w:rsidR="004D7CEE" w:rsidRPr="009B6452">
        <w:rPr>
          <w:color w:val="000000"/>
        </w:rPr>
        <w:t>sonra kesinlik kazanır.</w:t>
      </w:r>
    </w:p>
    <w:p w14:paraId="5615EA9C" w14:textId="624BF8F5" w:rsidR="004D7CEE" w:rsidRPr="009B6452" w:rsidRDefault="004D7CEE" w:rsidP="009B6452">
      <w:pPr>
        <w:pStyle w:val="ListeParagraf"/>
        <w:spacing w:line="360" w:lineRule="auto"/>
        <w:ind w:left="0" w:firstLine="708"/>
        <w:jc w:val="both"/>
        <w:rPr>
          <w:b/>
          <w:color w:val="000000"/>
        </w:rPr>
      </w:pPr>
      <w:r w:rsidRPr="009B6452">
        <w:rPr>
          <w:b/>
          <w:color w:val="000000"/>
        </w:rPr>
        <w:t>Seçim sonrası süreç</w:t>
      </w:r>
    </w:p>
    <w:p w14:paraId="21D64C19" w14:textId="5AA94112" w:rsidR="00FC7A30" w:rsidRPr="009B6452" w:rsidRDefault="004D7CEE" w:rsidP="009B6452">
      <w:pPr>
        <w:pStyle w:val="ListeParagraf"/>
        <w:spacing w:line="360" w:lineRule="auto"/>
        <w:ind w:left="0" w:firstLine="708"/>
        <w:jc w:val="both"/>
        <w:rPr>
          <w:color w:val="000000"/>
        </w:rPr>
      </w:pPr>
      <w:r w:rsidRPr="009B6452">
        <w:rPr>
          <w:b/>
          <w:color w:val="000000"/>
        </w:rPr>
        <w:t xml:space="preserve">MADDE </w:t>
      </w:r>
      <w:r w:rsidR="001F7632" w:rsidRPr="009B6452">
        <w:rPr>
          <w:b/>
          <w:color w:val="000000"/>
        </w:rPr>
        <w:t>9</w:t>
      </w:r>
      <w:r w:rsidRPr="009B6452">
        <w:rPr>
          <w:color w:val="000000"/>
        </w:rPr>
        <w:t xml:space="preserve">- (1) Programdan yararlanmak üzere belirlenen </w:t>
      </w:r>
      <w:r w:rsidR="00972B18" w:rsidRPr="009B6452">
        <w:rPr>
          <w:color w:val="000000"/>
        </w:rPr>
        <w:t xml:space="preserve">asil ve </w:t>
      </w:r>
      <w:r w:rsidRPr="009B6452">
        <w:rPr>
          <w:color w:val="000000"/>
        </w:rPr>
        <w:t xml:space="preserve"> yedek</w:t>
      </w:r>
      <w:r w:rsidR="00972B18" w:rsidRPr="009B6452">
        <w:rPr>
          <w:color w:val="000000"/>
        </w:rPr>
        <w:t xml:space="preserve"> aday</w:t>
      </w:r>
      <w:r w:rsidRPr="009B6452">
        <w:rPr>
          <w:color w:val="000000"/>
        </w:rPr>
        <w:t xml:space="preserve"> öğrenciler için Koordinatörlük tarafından “Oryantasyon Toplantıları”  düzenlenir. </w:t>
      </w:r>
      <w:r w:rsidR="000F08B5" w:rsidRPr="009B6452">
        <w:rPr>
          <w:color w:val="000000"/>
        </w:rPr>
        <w:t>Öğrencilere süreç hakkında bilgilendirme yapılır.</w:t>
      </w:r>
      <w:r w:rsidR="00FC7A30" w:rsidRPr="009B6452">
        <w:rPr>
          <w:color w:val="000000"/>
        </w:rPr>
        <w:t xml:space="preserve"> Toplantılara katılmayan öğrencilere bir sonraki </w:t>
      </w:r>
      <w:r w:rsidR="00C21C46" w:rsidRPr="009B6452">
        <w:rPr>
          <w:color w:val="000000"/>
        </w:rPr>
        <w:t xml:space="preserve">başvurularında </w:t>
      </w:r>
      <w:r w:rsidR="00FC7A30" w:rsidRPr="009B6452">
        <w:rPr>
          <w:color w:val="000000"/>
        </w:rPr>
        <w:t>5 puan eksiltme uygulanır.</w:t>
      </w:r>
    </w:p>
    <w:p w14:paraId="3532245D" w14:textId="5DBED0C9" w:rsidR="00C829D2" w:rsidRPr="009B6452" w:rsidRDefault="00C829D2" w:rsidP="009B6452">
      <w:pPr>
        <w:pStyle w:val="ListeParagraf"/>
        <w:spacing w:line="360" w:lineRule="auto"/>
        <w:ind w:left="0" w:firstLine="708"/>
        <w:jc w:val="both"/>
        <w:rPr>
          <w:color w:val="000000"/>
        </w:rPr>
      </w:pPr>
      <w:r w:rsidRPr="009B6452">
        <w:rPr>
          <w:color w:val="000000"/>
        </w:rPr>
        <w:t xml:space="preserve">(2) Asil adayın </w:t>
      </w:r>
      <w:r w:rsidR="00C21C46" w:rsidRPr="009B6452">
        <w:rPr>
          <w:color w:val="000000"/>
        </w:rPr>
        <w:t xml:space="preserve">hareketliliğe </w:t>
      </w:r>
      <w:r w:rsidRPr="009B6452">
        <w:rPr>
          <w:color w:val="000000"/>
        </w:rPr>
        <w:t xml:space="preserve">(sağlık, ailevi, ekonomik, vb. nedenlerle) gidememesi </w:t>
      </w:r>
      <w:r w:rsidR="00972B18" w:rsidRPr="009B6452">
        <w:rPr>
          <w:color w:val="000000"/>
        </w:rPr>
        <w:t>durumunda</w:t>
      </w:r>
      <w:r w:rsidRPr="009B6452">
        <w:rPr>
          <w:color w:val="000000"/>
        </w:rPr>
        <w:t xml:space="preserve">, anlaşmalı üniversite ve bölüm ile zorunlu yazışmaların yapılabilmesi için, </w:t>
      </w:r>
      <w:r w:rsidR="00335EE2" w:rsidRPr="009B6452">
        <w:rPr>
          <w:color w:val="000000"/>
        </w:rPr>
        <w:t>Koordinatörlüğe</w:t>
      </w:r>
      <w:r w:rsidRPr="009B6452">
        <w:rPr>
          <w:color w:val="000000"/>
        </w:rPr>
        <w:t>, Erasmus+ takviminde belirtilen son tarih</w:t>
      </w:r>
      <w:r w:rsidR="00841954" w:rsidRPr="009B6452">
        <w:rPr>
          <w:color w:val="000000"/>
        </w:rPr>
        <w:t>t</w:t>
      </w:r>
      <w:r w:rsidRPr="009B6452">
        <w:rPr>
          <w:color w:val="000000"/>
        </w:rPr>
        <w:t>en önce bir dilekçe ile bildir</w:t>
      </w:r>
      <w:r w:rsidR="00972B18" w:rsidRPr="009B6452">
        <w:rPr>
          <w:color w:val="000000"/>
        </w:rPr>
        <w:t>ilir.</w:t>
      </w:r>
      <w:r w:rsidRPr="009B6452">
        <w:rPr>
          <w:color w:val="000000"/>
        </w:rPr>
        <w:t xml:space="preserve">  Bu durumda asil adayın yerine, ilan edilen seçim listesindeki ilk yedek </w:t>
      </w:r>
      <w:r w:rsidR="00972B18" w:rsidRPr="009B6452">
        <w:rPr>
          <w:color w:val="000000"/>
        </w:rPr>
        <w:t>aday gider</w:t>
      </w:r>
      <w:r w:rsidRPr="009B6452">
        <w:rPr>
          <w:color w:val="000000"/>
        </w:rPr>
        <w:t>.</w:t>
      </w:r>
    </w:p>
    <w:p w14:paraId="5FA9CFFC" w14:textId="67CD1701" w:rsidR="000F08B5" w:rsidRPr="009B6452" w:rsidRDefault="00C829D2" w:rsidP="009B6452">
      <w:pPr>
        <w:pStyle w:val="ListeParagraf"/>
        <w:spacing w:line="360" w:lineRule="auto"/>
        <w:ind w:left="0" w:firstLine="708"/>
        <w:jc w:val="both"/>
      </w:pPr>
      <w:r w:rsidRPr="009B6452">
        <w:rPr>
          <w:color w:val="000000"/>
        </w:rPr>
        <w:lastRenderedPageBreak/>
        <w:t>(3</w:t>
      </w:r>
      <w:r w:rsidR="000F08B5" w:rsidRPr="009B6452">
        <w:rPr>
          <w:color w:val="000000"/>
        </w:rPr>
        <w:t xml:space="preserve">) </w:t>
      </w:r>
      <w:r w:rsidR="00841954" w:rsidRPr="009B6452">
        <w:t>M</w:t>
      </w:r>
      <w:r w:rsidR="0075073D" w:rsidRPr="009B6452">
        <w:t xml:space="preserve">ücbir sebep hariç </w:t>
      </w:r>
      <w:r w:rsidR="00841954" w:rsidRPr="009B6452">
        <w:t xml:space="preserve">gitmekten </w:t>
      </w:r>
      <w:r w:rsidR="0075073D" w:rsidRPr="009B6452">
        <w:t xml:space="preserve">vazgeçen öğrencinin bir sonraki yıl Erasmus+ puanından -10 puan </w:t>
      </w:r>
      <w:r w:rsidR="00972B18" w:rsidRPr="009B6452">
        <w:t>düşürülür.</w:t>
      </w:r>
      <w:r w:rsidR="0075073D" w:rsidRPr="009B6452">
        <w:t xml:space="preserve"> </w:t>
      </w:r>
    </w:p>
    <w:p w14:paraId="109CEC56" w14:textId="77777777" w:rsidR="000F08B5" w:rsidRPr="009B6452" w:rsidRDefault="000F08B5" w:rsidP="009B6452">
      <w:pPr>
        <w:spacing w:line="360" w:lineRule="auto"/>
        <w:ind w:firstLine="709"/>
        <w:jc w:val="both"/>
      </w:pPr>
      <w:r w:rsidRPr="009B6452">
        <w:rPr>
          <w:color w:val="000000"/>
        </w:rPr>
        <w:t>(</w:t>
      </w:r>
      <w:r w:rsidR="00C829D2" w:rsidRPr="009B6452">
        <w:rPr>
          <w:color w:val="000000"/>
        </w:rPr>
        <w:t>4</w:t>
      </w:r>
      <w:r w:rsidRPr="009B6452">
        <w:rPr>
          <w:color w:val="000000"/>
        </w:rPr>
        <w:t xml:space="preserve">) </w:t>
      </w:r>
      <w:r w:rsidR="0075073D" w:rsidRPr="009B6452">
        <w:rPr>
          <w:color w:val="000000"/>
        </w:rPr>
        <w:t xml:space="preserve">Yurtdışındaki üniversite ile irtibat kurmak ve öğrenciye bu hususlarda yardımcı olmak Koordinatörlük ile birlikte ilgili Erasmus+ Birim </w:t>
      </w:r>
      <w:proofErr w:type="spellStart"/>
      <w:r w:rsidR="0075073D" w:rsidRPr="009B6452">
        <w:rPr>
          <w:color w:val="000000"/>
        </w:rPr>
        <w:t>Koordinatörü’nün</w:t>
      </w:r>
      <w:proofErr w:type="spellEnd"/>
      <w:r w:rsidR="0075073D" w:rsidRPr="009B6452">
        <w:rPr>
          <w:color w:val="000000"/>
        </w:rPr>
        <w:t xml:space="preserve"> sorumluluğundadır.</w:t>
      </w:r>
    </w:p>
    <w:p w14:paraId="6F236765" w14:textId="6A07BE8A" w:rsidR="000F08B5" w:rsidRPr="009B6452" w:rsidRDefault="000F08B5" w:rsidP="009B6452">
      <w:pPr>
        <w:tabs>
          <w:tab w:val="left" w:pos="993"/>
        </w:tabs>
        <w:spacing w:line="360" w:lineRule="auto"/>
        <w:ind w:firstLine="709"/>
        <w:jc w:val="both"/>
      </w:pPr>
      <w:r w:rsidRPr="009B6452">
        <w:t>(</w:t>
      </w:r>
      <w:r w:rsidR="00C829D2" w:rsidRPr="009B6452">
        <w:t>5</w:t>
      </w:r>
      <w:r w:rsidRPr="009B6452">
        <w:t>)</w:t>
      </w:r>
      <w:r w:rsidRPr="009B6452">
        <w:tab/>
        <w:t xml:space="preserve"> </w:t>
      </w:r>
      <w:r w:rsidR="0075073D" w:rsidRPr="009B6452">
        <w:t>Lisans öğrencileri, yurtdışında okudukları süre boyunca kendi üniversitelerine ders kaydı yaptırarak normal olarak ödedikleri</w:t>
      </w:r>
      <w:r w:rsidR="00972B18" w:rsidRPr="009B6452">
        <w:t xml:space="preserve"> harçları ödemeye devam eder.</w:t>
      </w:r>
    </w:p>
    <w:p w14:paraId="3C428AD2" w14:textId="77777777" w:rsidR="000F08B5" w:rsidRPr="009B6452" w:rsidRDefault="00C829D2" w:rsidP="009B6452">
      <w:pPr>
        <w:spacing w:line="360" w:lineRule="auto"/>
        <w:ind w:firstLine="709"/>
        <w:jc w:val="both"/>
      </w:pPr>
      <w:r w:rsidRPr="009B6452">
        <w:t>(6</w:t>
      </w:r>
      <w:r w:rsidR="000F08B5" w:rsidRPr="009B6452">
        <w:t xml:space="preserve">) </w:t>
      </w:r>
      <w:r w:rsidR="0075073D" w:rsidRPr="009B6452">
        <w:rPr>
          <w:color w:val="000000" w:themeColor="text1"/>
        </w:rPr>
        <w:t>Yüksek Lisans veya Doktora programlarına kayıtlı öğrenciler yurtdışında okudukları süre boyunca kendi üniversitelerinde sadece “Uzmanlık Alan Dersine” kayıt yaptırır ve normal olarak ödedikleri harçları ödemeye devam ederler. Bu dersin notu öğrencinin yurt dışındaki performansı göz önünde tutularak danışmanı tarafından ilgili enstitüye gönderilir.</w:t>
      </w:r>
    </w:p>
    <w:p w14:paraId="0767E48B" w14:textId="21AD2CF4" w:rsidR="006D44CF" w:rsidRPr="009B6452" w:rsidRDefault="00972B18" w:rsidP="009B6452">
      <w:pPr>
        <w:spacing w:line="360" w:lineRule="auto"/>
        <w:ind w:firstLine="709"/>
        <w:jc w:val="both"/>
      </w:pPr>
      <w:r w:rsidRPr="009B6452">
        <w:t xml:space="preserve"> (</w:t>
      </w:r>
      <w:r w:rsidRPr="009B6452">
        <w:rPr>
          <w:noProof/>
        </w:rPr>
        <w:t>7</w:t>
      </w:r>
      <w:r w:rsidR="000F08B5" w:rsidRPr="009B6452">
        <w:rPr>
          <w:noProof/>
        </w:rPr>
        <w:t xml:space="preserve">) </w:t>
      </w:r>
      <w:r w:rsidR="0075073D" w:rsidRPr="009B6452">
        <w:rPr>
          <w:noProof/>
        </w:rPr>
        <w:t>Erasmus+ Programı ile herhangi bir üniversiteye yerleştirilen ve bu üniversiteye gitmeye hak kazanan öğrencinin kazandığı Üniversite’nin akademik takvimi, eğitim dili, ders programı, yurt imkânları ve ücretleri, bulunduğu</w:t>
      </w:r>
      <w:r w:rsidRPr="009B6452">
        <w:rPr>
          <w:noProof/>
        </w:rPr>
        <w:t xml:space="preserve"> </w:t>
      </w:r>
      <w:r w:rsidR="0075073D" w:rsidRPr="009B6452">
        <w:rPr>
          <w:noProof/>
        </w:rPr>
        <w:t xml:space="preserve"> şehir ve ülke, öğrencinin harcayabileceği aylık ortalama giderler, nüfus, ulaşım</w:t>
      </w:r>
      <w:r w:rsidRPr="009B6452">
        <w:rPr>
          <w:noProof/>
        </w:rPr>
        <w:t>, yurtdışına çıkış işlemleri, yurtdışında kalınacak yer temin edilmesi, pasaport ve vize işlemleri v</w:t>
      </w:r>
      <w:r w:rsidR="0075073D" w:rsidRPr="009B6452">
        <w:rPr>
          <w:noProof/>
        </w:rPr>
        <w:t xml:space="preserve">b. her türlü akademik ve fiziki bilgiyi edinmek </w:t>
      </w:r>
      <w:r w:rsidRPr="009B6452">
        <w:rPr>
          <w:noProof/>
        </w:rPr>
        <w:t>öğrencinin sorumluluğundadır.</w:t>
      </w:r>
    </w:p>
    <w:p w14:paraId="37B76C02" w14:textId="1693C45C" w:rsidR="006D44CF" w:rsidRPr="009B6452" w:rsidRDefault="00C829D2" w:rsidP="009B6452">
      <w:pPr>
        <w:spacing w:line="360" w:lineRule="auto"/>
        <w:ind w:firstLine="709"/>
        <w:jc w:val="both"/>
      </w:pPr>
      <w:r w:rsidRPr="009B6452">
        <w:t>(</w:t>
      </w:r>
      <w:r w:rsidR="00972B18" w:rsidRPr="009B6452">
        <w:t>8</w:t>
      </w:r>
      <w:r w:rsidR="006D44CF" w:rsidRPr="009B6452">
        <w:t xml:space="preserve">) Erasmus+ kapsamında yurtdışına çıkan öğrenciler, yurtdışı eğitimleri süresince </w:t>
      </w:r>
      <w:proofErr w:type="spellStart"/>
      <w:r w:rsidR="006D44CF" w:rsidRPr="009B6452">
        <w:t>yandal</w:t>
      </w:r>
      <w:proofErr w:type="spellEnd"/>
      <w:r w:rsidR="006D44CF" w:rsidRPr="009B6452">
        <w:t xml:space="preserve"> veya çift anadal eğitimleri için izinli sayılırlar.</w:t>
      </w:r>
    </w:p>
    <w:p w14:paraId="12B75575" w14:textId="270EA31D" w:rsidR="008137AE" w:rsidRPr="009B6452" w:rsidRDefault="00972B18" w:rsidP="009B6452">
      <w:pPr>
        <w:tabs>
          <w:tab w:val="left" w:pos="993"/>
          <w:tab w:val="left" w:pos="1276"/>
          <w:tab w:val="left" w:pos="1560"/>
        </w:tabs>
        <w:spacing w:line="360" w:lineRule="auto"/>
        <w:ind w:firstLine="709"/>
        <w:jc w:val="both"/>
      </w:pPr>
      <w:r w:rsidRPr="009B6452">
        <w:t>(9</w:t>
      </w:r>
      <w:r w:rsidR="006D44CF" w:rsidRPr="009B6452">
        <w:t xml:space="preserve">) Bir akademik yılda iki dönemden fazla eğitim-öğretim veren üniversitelere giden öğrenciler, </w:t>
      </w:r>
      <w:proofErr w:type="spellStart"/>
      <w:r w:rsidR="006D44CF" w:rsidRPr="009B6452">
        <w:t>MAKÜ’nün</w:t>
      </w:r>
      <w:proofErr w:type="spellEnd"/>
      <w:r w:rsidR="006D44CF" w:rsidRPr="009B6452">
        <w:t xml:space="preserve"> her bir yarıyılına karşılık gelen dönem/dönemler için 30 AKTS kredisi (en fazla 40 AKTS) sağlamak koşuluyla karşı üniversitenin birden fazla döneminden yararlanabilirler</w:t>
      </w:r>
      <w:r w:rsidR="00FC7A30" w:rsidRPr="009B6452">
        <w:t>.</w:t>
      </w:r>
    </w:p>
    <w:p w14:paraId="1FABF5AA" w14:textId="0AC22E79" w:rsidR="00045AB1" w:rsidRPr="009B6452" w:rsidRDefault="00972B18" w:rsidP="009B6452">
      <w:pPr>
        <w:tabs>
          <w:tab w:val="left" w:pos="142"/>
          <w:tab w:val="left" w:pos="284"/>
          <w:tab w:val="left" w:pos="426"/>
          <w:tab w:val="left" w:pos="851"/>
          <w:tab w:val="left" w:pos="993"/>
          <w:tab w:val="left" w:pos="1134"/>
          <w:tab w:val="left" w:pos="1276"/>
        </w:tabs>
        <w:spacing w:line="360" w:lineRule="auto"/>
        <w:ind w:firstLine="709"/>
        <w:jc w:val="both"/>
      </w:pPr>
      <w:r w:rsidRPr="009B6452">
        <w:t>(10</w:t>
      </w:r>
      <w:r w:rsidR="00045AB1" w:rsidRPr="009B6452">
        <w:t xml:space="preserve">) Hareketlilik faaliyetine katılan öğrencilerin yurtdışında faaliyetlerini gerçekleştirdikleri süre </w:t>
      </w:r>
      <w:r w:rsidRPr="009B6452">
        <w:t>içinde</w:t>
      </w:r>
      <w:r w:rsidR="00045AB1" w:rsidRPr="009B6452">
        <w:t xml:space="preserve">, hâlihazırda </w:t>
      </w:r>
      <w:r w:rsidRPr="009B6452">
        <w:t>almış oldukları</w:t>
      </w:r>
      <w:r w:rsidR="00082D2D" w:rsidRPr="009B6452">
        <w:t xml:space="preserve"> yükseköğretim bursları ve kredileri</w:t>
      </w:r>
      <w:r w:rsidR="00045AB1" w:rsidRPr="009B6452">
        <w:t xml:space="preserve"> devam eder.</w:t>
      </w:r>
    </w:p>
    <w:p w14:paraId="02FA2E90" w14:textId="2B20097B" w:rsidR="007C0554" w:rsidRPr="009B6452" w:rsidRDefault="00D53297" w:rsidP="009B6452">
      <w:pPr>
        <w:tabs>
          <w:tab w:val="left" w:pos="142"/>
          <w:tab w:val="left" w:pos="284"/>
          <w:tab w:val="left" w:pos="426"/>
          <w:tab w:val="left" w:pos="851"/>
          <w:tab w:val="left" w:pos="993"/>
          <w:tab w:val="left" w:pos="1134"/>
          <w:tab w:val="left" w:pos="1276"/>
        </w:tabs>
        <w:spacing w:after="240" w:line="360" w:lineRule="auto"/>
        <w:ind w:firstLine="709"/>
        <w:jc w:val="both"/>
      </w:pPr>
      <w:r w:rsidRPr="009B6452">
        <w:t xml:space="preserve"> (11</w:t>
      </w:r>
      <w:r w:rsidR="007C0554" w:rsidRPr="009B6452">
        <w:t>) Öğrenim hareketliliğinden yararlanacak öğrenciler seyahat sağlık sigortası yaptırmakla yükümlüdürler.</w:t>
      </w:r>
    </w:p>
    <w:p w14:paraId="1E561CFB" w14:textId="758C6FCD" w:rsidR="00CB711C" w:rsidRPr="009B6452" w:rsidRDefault="0098075C" w:rsidP="009B6452">
      <w:pPr>
        <w:pStyle w:val="ListeParagraf"/>
        <w:spacing w:line="360" w:lineRule="auto"/>
        <w:ind w:left="0" w:firstLine="709"/>
        <w:jc w:val="both"/>
        <w:rPr>
          <w:b/>
          <w:color w:val="000000"/>
        </w:rPr>
      </w:pPr>
      <w:r w:rsidRPr="009B6452">
        <w:rPr>
          <w:b/>
          <w:color w:val="000000"/>
        </w:rPr>
        <w:t xml:space="preserve">Çevrimiçi </w:t>
      </w:r>
      <w:r w:rsidR="004714FB" w:rsidRPr="009B6452">
        <w:rPr>
          <w:b/>
          <w:color w:val="000000"/>
        </w:rPr>
        <w:t xml:space="preserve">Öğrenim </w:t>
      </w:r>
      <w:r w:rsidR="00AB0C9F" w:rsidRPr="009B6452">
        <w:rPr>
          <w:b/>
          <w:color w:val="000000"/>
        </w:rPr>
        <w:t xml:space="preserve">hareketliliği </w:t>
      </w:r>
      <w:r w:rsidR="004714FB" w:rsidRPr="009B6452">
        <w:rPr>
          <w:b/>
          <w:color w:val="000000"/>
        </w:rPr>
        <w:t>anlaşması</w:t>
      </w:r>
      <w:r w:rsidR="00200844" w:rsidRPr="009B6452">
        <w:rPr>
          <w:b/>
          <w:color w:val="000000"/>
        </w:rPr>
        <w:t xml:space="preserve"> (</w:t>
      </w:r>
      <w:r w:rsidR="00AC0648" w:rsidRPr="009B6452">
        <w:rPr>
          <w:b/>
          <w:color w:val="000000"/>
        </w:rPr>
        <w:t>O</w:t>
      </w:r>
      <w:r w:rsidRPr="009B6452">
        <w:rPr>
          <w:b/>
          <w:color w:val="000000"/>
        </w:rPr>
        <w:t xml:space="preserve">nline </w:t>
      </w:r>
      <w:r w:rsidR="00AC0648" w:rsidRPr="009B6452">
        <w:rPr>
          <w:b/>
          <w:color w:val="000000"/>
        </w:rPr>
        <w:t xml:space="preserve">Learning </w:t>
      </w:r>
      <w:proofErr w:type="spellStart"/>
      <w:r w:rsidR="00AC0648" w:rsidRPr="009B6452">
        <w:rPr>
          <w:b/>
          <w:color w:val="000000"/>
        </w:rPr>
        <w:t>A</w:t>
      </w:r>
      <w:r w:rsidR="00200844" w:rsidRPr="009B6452">
        <w:rPr>
          <w:b/>
          <w:color w:val="000000"/>
        </w:rPr>
        <w:t>greement</w:t>
      </w:r>
      <w:proofErr w:type="spellEnd"/>
      <w:r w:rsidR="00200844" w:rsidRPr="009B6452">
        <w:rPr>
          <w:b/>
          <w:color w:val="000000"/>
        </w:rPr>
        <w:t>)</w:t>
      </w:r>
      <w:r w:rsidR="004714FB" w:rsidRPr="009B6452">
        <w:rPr>
          <w:b/>
          <w:color w:val="000000"/>
        </w:rPr>
        <w:t xml:space="preserve"> ve akademik tanınma </w:t>
      </w:r>
    </w:p>
    <w:p w14:paraId="68A29ADA" w14:textId="1A8600AE" w:rsidR="00AB0C9F" w:rsidRPr="009B6452" w:rsidRDefault="001F7632" w:rsidP="009B6452">
      <w:pPr>
        <w:pStyle w:val="ListeParagraf"/>
        <w:spacing w:line="360" w:lineRule="auto"/>
        <w:ind w:left="0" w:firstLine="709"/>
        <w:jc w:val="both"/>
        <w:rPr>
          <w:color w:val="000000"/>
        </w:rPr>
      </w:pPr>
      <w:r w:rsidRPr="009B6452">
        <w:rPr>
          <w:b/>
          <w:color w:val="000000"/>
        </w:rPr>
        <w:t>MADDE 10</w:t>
      </w:r>
      <w:r w:rsidR="00CB711C" w:rsidRPr="009B6452">
        <w:rPr>
          <w:b/>
          <w:color w:val="000000"/>
        </w:rPr>
        <w:t>-</w:t>
      </w:r>
      <w:r w:rsidR="00CB711C" w:rsidRPr="009B6452">
        <w:rPr>
          <w:color w:val="000000"/>
        </w:rPr>
        <w:t xml:space="preserve"> (1)</w:t>
      </w:r>
      <w:r w:rsidR="00CB711C" w:rsidRPr="009B6452">
        <w:t xml:space="preserve"> </w:t>
      </w:r>
      <w:r w:rsidR="004714FB" w:rsidRPr="009B6452">
        <w:t xml:space="preserve">Üniversite, yurtdışında geçirilen süre için tam tanınma sağlamakla yükümlüdür. Öğrenci yurt dışına gitmeden önce, yurt dışında geçirilecek dönemin denkliği ve tanınmanın sağlanması için, </w:t>
      </w:r>
      <w:r w:rsidR="00082D2D" w:rsidRPr="009B6452">
        <w:t>hareketliliğin gerçekleştirileceğ</w:t>
      </w:r>
      <w:r w:rsidR="006C5EEB" w:rsidRPr="009B6452">
        <w:t xml:space="preserve">i </w:t>
      </w:r>
      <w:r w:rsidR="004714FB" w:rsidRPr="009B6452">
        <w:t>kurumda alınacak derslerin içerikleri bölüm koordinatörü tarafından kontrol edilir</w:t>
      </w:r>
      <w:r w:rsidR="00AE4D27" w:rsidRPr="009B6452">
        <w:t xml:space="preserve">. </w:t>
      </w:r>
      <w:r w:rsidR="00FC7A30" w:rsidRPr="009B6452">
        <w:t xml:space="preserve">Programdan yararlanmak üzere seçilen </w:t>
      </w:r>
      <w:r w:rsidR="00FC7A30" w:rsidRPr="009B6452">
        <w:lastRenderedPageBreak/>
        <w:t>ö</w:t>
      </w:r>
      <w:r w:rsidR="004714FB" w:rsidRPr="009B6452">
        <w:t>ğrenci</w:t>
      </w:r>
      <w:r w:rsidR="00CB711C" w:rsidRPr="009B6452">
        <w:t xml:space="preserve"> Erasmus+ Birim Koordinatörü ile </w:t>
      </w:r>
      <w:r w:rsidR="00AE4D27" w:rsidRPr="009B6452">
        <w:t>birlikte yurt</w:t>
      </w:r>
      <w:r w:rsidR="008C0F2F" w:rsidRPr="009B6452">
        <w:t xml:space="preserve"> </w:t>
      </w:r>
      <w:r w:rsidR="00AE4D27" w:rsidRPr="009B6452">
        <w:t>dışında</w:t>
      </w:r>
      <w:r w:rsidR="00CB711C" w:rsidRPr="009B6452">
        <w:t xml:space="preserve"> alacağı derslerin </w:t>
      </w:r>
      <w:r w:rsidR="00FC7A30" w:rsidRPr="009B6452">
        <w:t xml:space="preserve">orijinal </w:t>
      </w:r>
      <w:r w:rsidR="00CB711C" w:rsidRPr="009B6452">
        <w:t>adlarını ve krediler</w:t>
      </w:r>
      <w:r w:rsidR="00AE4D27" w:rsidRPr="009B6452">
        <w:t xml:space="preserve">ini gösteren </w:t>
      </w:r>
      <w:r w:rsidR="0098075C" w:rsidRPr="009B6452">
        <w:t xml:space="preserve">çevrimiçi </w:t>
      </w:r>
      <w:r w:rsidR="00AE4D27" w:rsidRPr="009B6452">
        <w:t xml:space="preserve">öğrenim anlaşmasını </w:t>
      </w:r>
      <w:r w:rsidR="00CB711C" w:rsidRPr="009B6452">
        <w:t xml:space="preserve">online olarak </w:t>
      </w:r>
      <w:r w:rsidR="00AE4D27" w:rsidRPr="009B6452">
        <w:t xml:space="preserve">hareketlilik başlamadan önce </w:t>
      </w:r>
      <w:r w:rsidR="00CB711C" w:rsidRPr="009B6452">
        <w:t>hazırla</w:t>
      </w:r>
      <w:r w:rsidR="00AE4D27" w:rsidRPr="009B6452">
        <w:t>r</w:t>
      </w:r>
      <w:r w:rsidR="00CB711C" w:rsidRPr="009B6452">
        <w:t xml:space="preserve">. </w:t>
      </w:r>
      <w:r w:rsidR="00AB0C9F" w:rsidRPr="009B6452">
        <w:rPr>
          <w:color w:val="000000"/>
        </w:rPr>
        <w:t xml:space="preserve">Öğrenim anlaşmasının taraflarca (misafir olunan kurum, öğrenci ve bölüm koordinatörü) imzalanması suretiyle, misafir olunacak kurum öğrenim anlaşmasında belirtilen dersleri sunacağını; öğrenci bu dersleri alacağını ve takip edeceğini; Üniversite ise bu derslerin uygun görüldüğünü ve tam tanınma sağlanacağını taahhüt eder. </w:t>
      </w:r>
    </w:p>
    <w:p w14:paraId="411B9CF3" w14:textId="4D974626" w:rsidR="00AB0C9F" w:rsidRPr="009B6452" w:rsidRDefault="00AB0C9F" w:rsidP="009B6452">
      <w:pPr>
        <w:pStyle w:val="ListeParagraf"/>
        <w:spacing w:line="360" w:lineRule="auto"/>
        <w:ind w:left="0" w:firstLine="709"/>
        <w:jc w:val="both"/>
        <w:rPr>
          <w:color w:val="000000"/>
        </w:rPr>
      </w:pPr>
      <w:r w:rsidRPr="009B6452">
        <w:rPr>
          <w:color w:val="000000"/>
        </w:rPr>
        <w:t>(2)</w:t>
      </w:r>
      <w:r w:rsidR="00FF2AA8" w:rsidRPr="009B6452">
        <w:rPr>
          <w:color w:val="000000"/>
        </w:rPr>
        <w:t xml:space="preserve"> </w:t>
      </w:r>
      <w:r w:rsidR="002E0677" w:rsidRPr="009B6452">
        <w:rPr>
          <w:color w:val="000000"/>
        </w:rPr>
        <w:t>Çevrimiçi ö</w:t>
      </w:r>
      <w:r w:rsidR="00CB711C" w:rsidRPr="009B6452">
        <w:rPr>
          <w:color w:val="000000"/>
        </w:rPr>
        <w:t xml:space="preserve">ğrenim anlaşmaları </w:t>
      </w:r>
      <w:r w:rsidR="00200844" w:rsidRPr="009B6452">
        <w:rPr>
          <w:color w:val="000000"/>
        </w:rPr>
        <w:t xml:space="preserve">Koordinatör tarafından </w:t>
      </w:r>
      <w:r w:rsidR="002E0677" w:rsidRPr="009B6452">
        <w:rPr>
          <w:color w:val="000000"/>
        </w:rPr>
        <w:t>birim yönetim kurulu</w:t>
      </w:r>
      <w:r w:rsidR="00200844" w:rsidRPr="009B6452">
        <w:rPr>
          <w:color w:val="000000"/>
        </w:rPr>
        <w:t xml:space="preserve"> toplantısında görüşülmek üzere birime gönderilir, </w:t>
      </w:r>
      <w:r w:rsidR="00CB711C" w:rsidRPr="009B6452">
        <w:rPr>
          <w:color w:val="000000"/>
        </w:rPr>
        <w:t>bölüm kurulunun teklifi ve</w:t>
      </w:r>
      <w:r w:rsidR="00AE4D27" w:rsidRPr="009B6452">
        <w:rPr>
          <w:color w:val="000000"/>
        </w:rPr>
        <w:t xml:space="preserve"> birim yönetim kurulunun onayına sunulur ve karar Koordinatörlüğe</w:t>
      </w:r>
      <w:r w:rsidR="00CB711C" w:rsidRPr="009B6452">
        <w:rPr>
          <w:color w:val="000000"/>
        </w:rPr>
        <w:t xml:space="preserve"> iletilir. </w:t>
      </w:r>
    </w:p>
    <w:p w14:paraId="35064055" w14:textId="0A2AC3BF" w:rsidR="00DB10C6" w:rsidRPr="009B6452" w:rsidRDefault="00DB10C6" w:rsidP="009B6452">
      <w:pPr>
        <w:pStyle w:val="ListeParagraf"/>
        <w:spacing w:line="360" w:lineRule="auto"/>
        <w:ind w:left="0" w:firstLine="709"/>
        <w:jc w:val="both"/>
        <w:rPr>
          <w:color w:val="000000"/>
        </w:rPr>
      </w:pPr>
      <w:r w:rsidRPr="009B6452">
        <w:rPr>
          <w:color w:val="000000"/>
        </w:rPr>
        <w:t xml:space="preserve">(3) Lisansüstü öğrenim hareketliliği kapsamında tez döneminde giden öğrenciler, her dönem için yaptıkları çalışmalarına karşılık en az 30 AKTS kredisi alacak şekilde gidilen üniversite ile öğrenim anlaşması </w:t>
      </w:r>
      <w:r w:rsidR="002E0677" w:rsidRPr="009B6452">
        <w:rPr>
          <w:color w:val="000000"/>
        </w:rPr>
        <w:t>yapar</w:t>
      </w:r>
      <w:r w:rsidRPr="009B6452">
        <w:rPr>
          <w:color w:val="000000"/>
        </w:rPr>
        <w:t xml:space="preserve">. Yurtdışına giden Lisansüstü öğrencisi çalışmalarının her aşaması hakkında danışman öğretim üyesini </w:t>
      </w:r>
      <w:r w:rsidR="002E0677" w:rsidRPr="009B6452">
        <w:rPr>
          <w:color w:val="000000"/>
        </w:rPr>
        <w:t>bilgilendirir.</w:t>
      </w:r>
      <w:r w:rsidRPr="009B6452">
        <w:rPr>
          <w:color w:val="000000"/>
        </w:rPr>
        <w:t xml:space="preserve"> Tez döneminde giden Lisansüstü öğrencilerinin yaptıkları çalışmalar araştırma niteliğinde olsa dahi bu öğrenciler, karşılığı olan AKTS kredilerini gösteren başarı durumunu ilgili enstitüye sunmak zorundadırlar.</w:t>
      </w:r>
    </w:p>
    <w:p w14:paraId="2F2AF49E" w14:textId="751A789F" w:rsidR="00CB711C" w:rsidRPr="009B6452" w:rsidRDefault="002E0677" w:rsidP="009B6452">
      <w:pPr>
        <w:pStyle w:val="ListeParagraf"/>
        <w:spacing w:line="360" w:lineRule="auto"/>
        <w:ind w:left="0" w:firstLine="709"/>
        <w:jc w:val="both"/>
        <w:rPr>
          <w:color w:val="000000"/>
        </w:rPr>
      </w:pPr>
      <w:r w:rsidRPr="009B6452">
        <w:rPr>
          <w:color w:val="000000"/>
        </w:rPr>
        <w:t xml:space="preserve"> (4</w:t>
      </w:r>
      <w:r w:rsidR="00CB711C" w:rsidRPr="009B6452">
        <w:rPr>
          <w:color w:val="000000"/>
        </w:rPr>
        <w:t xml:space="preserve">) Öğrencinin yurtdışında alacağı dersler ile </w:t>
      </w:r>
      <w:proofErr w:type="spellStart"/>
      <w:r w:rsidR="00CB711C" w:rsidRPr="009B6452">
        <w:rPr>
          <w:color w:val="000000"/>
        </w:rPr>
        <w:t>MAKÜ’de</w:t>
      </w:r>
      <w:proofErr w:type="spellEnd"/>
      <w:r w:rsidR="00CB711C" w:rsidRPr="009B6452">
        <w:rPr>
          <w:color w:val="000000"/>
        </w:rPr>
        <w:t xml:space="preserve"> ilgili yarıyıl/yılda almakla yükümlü olduğu derslerin birebir örtüşmesi gerekmez. Ancak içerik </w:t>
      </w:r>
      <w:r w:rsidR="008C0F2F" w:rsidRPr="009B6452">
        <w:rPr>
          <w:color w:val="000000"/>
        </w:rPr>
        <w:t xml:space="preserve">ve öğrenim çıktıları </w:t>
      </w:r>
      <w:r w:rsidR="00CB711C" w:rsidRPr="009B6452">
        <w:t>olarak o yarıyıl</w:t>
      </w:r>
      <w:r w:rsidR="00200844" w:rsidRPr="009B6452">
        <w:t>/yıla ait en yakın derslerin eşleştirilmesine</w:t>
      </w:r>
      <w:r w:rsidR="00CB711C" w:rsidRPr="009B6452">
        <w:t xml:space="preserve"> </w:t>
      </w:r>
      <w:r w:rsidR="00CB711C" w:rsidRPr="009B6452">
        <w:rPr>
          <w:color w:val="000000"/>
        </w:rPr>
        <w:t xml:space="preserve">özen gösterilir. </w:t>
      </w:r>
    </w:p>
    <w:p w14:paraId="720DEDD5" w14:textId="1FE559D3" w:rsidR="007C0554" w:rsidRPr="009B6452" w:rsidRDefault="002E0677" w:rsidP="009B6452">
      <w:pPr>
        <w:pStyle w:val="ListeParagraf"/>
        <w:spacing w:after="240" w:line="360" w:lineRule="auto"/>
        <w:ind w:left="0" w:firstLine="709"/>
        <w:jc w:val="both"/>
        <w:rPr>
          <w:color w:val="000000"/>
        </w:rPr>
      </w:pPr>
      <w:r w:rsidRPr="009B6452">
        <w:rPr>
          <w:color w:val="000000"/>
        </w:rPr>
        <w:t>(5</w:t>
      </w:r>
      <w:r w:rsidR="00335EE2" w:rsidRPr="009B6452">
        <w:rPr>
          <w:color w:val="000000"/>
        </w:rPr>
        <w:t>) Öğrencilerin</w:t>
      </w:r>
      <w:r w:rsidR="00AB0C9F" w:rsidRPr="009B6452">
        <w:rPr>
          <w:color w:val="000000"/>
        </w:rPr>
        <w:t xml:space="preserve"> gittikleri üniversitede alacakları dersin açılmaması, kontenjanın dolu olması, onaylanmış öğrenim anlaşmasında değişiklik olması durumlarında;  öğrenci öğrenim anlaşmasını dönem başından itibaren en geç 4</w:t>
      </w:r>
      <w:r w:rsidR="00C92CFF" w:rsidRPr="009B6452">
        <w:rPr>
          <w:color w:val="000000"/>
        </w:rPr>
        <w:t>-6 hafta içerisinde yenileyerek</w:t>
      </w:r>
      <w:r w:rsidR="00AB0C9F" w:rsidRPr="009B6452">
        <w:rPr>
          <w:color w:val="000000"/>
        </w:rPr>
        <w:t xml:space="preserve"> Erasmus+ Birim Koordinatörüne onay için gönderir ve öğrenci gitmeden önce alınan yönetim kurulu kararı, yenilen</w:t>
      </w:r>
      <w:r w:rsidR="00082D2D" w:rsidRPr="009B6452">
        <w:rPr>
          <w:color w:val="000000"/>
        </w:rPr>
        <w:t>en</w:t>
      </w:r>
      <w:r w:rsidR="00AB0C9F" w:rsidRPr="009B6452">
        <w:rPr>
          <w:color w:val="000000"/>
        </w:rPr>
        <w:t xml:space="preserve"> öğrenim anlaşması üzerinden tekrar alınır. Lisansüstü öğrencilerinin de değişiklikler için danışmanlarından ve Erasmus+ Birim Koordinatörlerinden görüş almaları gerekmektedir.</w:t>
      </w:r>
    </w:p>
    <w:p w14:paraId="3ABD7582" w14:textId="69F321E1" w:rsidR="008137AE" w:rsidRPr="009B6452" w:rsidRDefault="008137AE" w:rsidP="009B6452">
      <w:pPr>
        <w:spacing w:line="360" w:lineRule="auto"/>
        <w:ind w:firstLine="709"/>
        <w:jc w:val="both"/>
        <w:rPr>
          <w:b/>
        </w:rPr>
      </w:pPr>
      <w:r w:rsidRPr="009B6452">
        <w:rPr>
          <w:b/>
        </w:rPr>
        <w:t>Hibe</w:t>
      </w:r>
      <w:r w:rsidR="002832C9" w:rsidRPr="009B6452">
        <w:rPr>
          <w:b/>
        </w:rPr>
        <w:t xml:space="preserve"> desteği</w:t>
      </w:r>
    </w:p>
    <w:p w14:paraId="1151C715" w14:textId="1E83B072" w:rsidR="008137AE" w:rsidRPr="009B6452" w:rsidRDefault="001F7632" w:rsidP="009B6452">
      <w:pPr>
        <w:spacing w:line="360" w:lineRule="auto"/>
        <w:ind w:firstLine="709"/>
        <w:jc w:val="both"/>
      </w:pPr>
      <w:r w:rsidRPr="009B6452">
        <w:rPr>
          <w:b/>
        </w:rPr>
        <w:t>MADDE 1</w:t>
      </w:r>
      <w:r w:rsidR="00B31D43" w:rsidRPr="009B6452">
        <w:rPr>
          <w:b/>
        </w:rPr>
        <w:t>1</w:t>
      </w:r>
      <w:r w:rsidR="008137AE" w:rsidRPr="009B6452">
        <w:rPr>
          <w:b/>
        </w:rPr>
        <w:t xml:space="preserve"> </w:t>
      </w:r>
      <w:r w:rsidR="008137AE" w:rsidRPr="009B6452">
        <w:t>(1)</w:t>
      </w:r>
      <w:r w:rsidR="008137AE" w:rsidRPr="009B6452">
        <w:rPr>
          <w:b/>
        </w:rPr>
        <w:t xml:space="preserve"> </w:t>
      </w:r>
      <w:r w:rsidR="008137AE" w:rsidRPr="009B6452">
        <w:t xml:space="preserve">Seçilen öğrencilere yurtdışında geçirdikleri faaliyet süreleri boyunca yurtdışında olmalarından kaynaklanan masraflarının bir bölümünün karşılanmasını sağlamak </w:t>
      </w:r>
      <w:r w:rsidR="002E0677" w:rsidRPr="009B6452">
        <w:t>için, Ulusal Ajans’ın her sözleşme döneminde yayımladığı Yükseköğretim Kurumları için El Kitabı dikkate alınarak,</w:t>
      </w:r>
      <w:r w:rsidR="008137AE" w:rsidRPr="009B6452">
        <w:t xml:space="preserve"> hibe desteği verilmektedir. </w:t>
      </w:r>
    </w:p>
    <w:p w14:paraId="430E10AB" w14:textId="5085C009" w:rsidR="00B31D43" w:rsidRPr="009B6452" w:rsidRDefault="00B31D43" w:rsidP="009B6452">
      <w:pPr>
        <w:spacing w:line="360" w:lineRule="auto"/>
        <w:ind w:firstLine="709"/>
        <w:jc w:val="both"/>
        <w:rPr>
          <w:b/>
        </w:rPr>
      </w:pPr>
      <w:r w:rsidRPr="009B6452">
        <w:t xml:space="preserve">(2) Programdan faydalanacak her öğrenci hareketliliğe başlamadan önce, Üniversite ile bir Hibe Sözleşmesi imzalar.  </w:t>
      </w:r>
    </w:p>
    <w:p w14:paraId="094F35B7" w14:textId="4FCADC33" w:rsidR="008137AE" w:rsidRPr="009B6452" w:rsidRDefault="00B31D43" w:rsidP="009B6452">
      <w:pPr>
        <w:spacing w:after="240" w:line="360" w:lineRule="auto"/>
        <w:ind w:firstLine="709"/>
        <w:jc w:val="both"/>
        <w:rPr>
          <w:b/>
        </w:rPr>
      </w:pPr>
      <w:r w:rsidRPr="009B6452">
        <w:t>(3</w:t>
      </w:r>
      <w:r w:rsidR="008137AE" w:rsidRPr="009B6452">
        <w:t>)</w:t>
      </w:r>
      <w:r w:rsidR="008137AE" w:rsidRPr="009B6452">
        <w:rPr>
          <w:b/>
        </w:rPr>
        <w:t xml:space="preserve"> </w:t>
      </w:r>
      <w:r w:rsidR="002C3567" w:rsidRPr="009B6452">
        <w:t xml:space="preserve">Vizesini alan öğrencinin, </w:t>
      </w:r>
      <w:r w:rsidR="008137AE" w:rsidRPr="009B6452">
        <w:t>istenen diğer tüm işlemleri tamamladıktan ve hibe sözleşmesini imzaladıktan sonra kalacağı ülke ve</w:t>
      </w:r>
      <w:r w:rsidR="002E0677" w:rsidRPr="009B6452">
        <w:t xml:space="preserve"> kabul mektubunda belirtilen</w:t>
      </w:r>
      <w:r w:rsidR="008137AE" w:rsidRPr="009B6452">
        <w:t xml:space="preserve"> süreye göre </w:t>
      </w:r>
      <w:r w:rsidR="008137AE" w:rsidRPr="009B6452">
        <w:lastRenderedPageBreak/>
        <w:t xml:space="preserve">ödenecek hibe miktarı hesaplanır ve bu tutarın %80’i, Ulusal Ajans’tan </w:t>
      </w:r>
      <w:proofErr w:type="spellStart"/>
      <w:r w:rsidR="008137AE" w:rsidRPr="009B6452">
        <w:t>MAKÜ’nün</w:t>
      </w:r>
      <w:proofErr w:type="spellEnd"/>
      <w:r w:rsidR="008137AE" w:rsidRPr="009B6452">
        <w:t xml:space="preserve"> hesabına yatırılması kaydıyla yurtdışına gitmeden önce kendisine ödenir. Yurtdışında eğitimini başarıyla tamamlayan öğrenciye öğrenim süresini teyit eden katılım sertifikasını ve istenen diğer </w:t>
      </w:r>
      <w:r w:rsidR="002C3567" w:rsidRPr="009B6452">
        <w:t>evrakları teslim etmesi, AB Anketi’ni yapması</w:t>
      </w:r>
      <w:r w:rsidR="00442655">
        <w:t>nın</w:t>
      </w:r>
      <w:r w:rsidR="002C3567" w:rsidRPr="009B6452">
        <w:t xml:space="preserve"> </w:t>
      </w:r>
      <w:r w:rsidR="00442655">
        <w:t>ardından</w:t>
      </w:r>
      <w:r w:rsidR="008137AE" w:rsidRPr="009B6452">
        <w:t xml:space="preserve"> sertifikasındaki süreye göre geriye kalan hak ettiği hibe miktarı ödenir</w:t>
      </w:r>
      <w:r w:rsidR="008137AE" w:rsidRPr="009B6452">
        <w:rPr>
          <w:b/>
        </w:rPr>
        <w:t>.</w:t>
      </w:r>
    </w:p>
    <w:p w14:paraId="7E28C7E5" w14:textId="77777777" w:rsidR="00234C63" w:rsidRDefault="00234C63" w:rsidP="009B6452">
      <w:pPr>
        <w:spacing w:line="360" w:lineRule="auto"/>
        <w:ind w:firstLine="709"/>
        <w:jc w:val="both"/>
        <w:rPr>
          <w:b/>
        </w:rPr>
      </w:pPr>
    </w:p>
    <w:p w14:paraId="3ECC7317" w14:textId="15A88CA8" w:rsidR="0044414B" w:rsidRPr="009B6452" w:rsidRDefault="0044414B" w:rsidP="009B6452">
      <w:pPr>
        <w:spacing w:line="360" w:lineRule="auto"/>
        <w:ind w:firstLine="709"/>
        <w:jc w:val="both"/>
        <w:rPr>
          <w:b/>
        </w:rPr>
      </w:pPr>
      <w:r w:rsidRPr="009B6452">
        <w:rPr>
          <w:b/>
        </w:rPr>
        <w:t>Erasmus+ hibesi verilemeyecek haller</w:t>
      </w:r>
    </w:p>
    <w:p w14:paraId="23F6E32F" w14:textId="4DA24FAA" w:rsidR="0044414B" w:rsidRPr="009B6452" w:rsidRDefault="001F7632" w:rsidP="009B6452">
      <w:pPr>
        <w:tabs>
          <w:tab w:val="left" w:pos="993"/>
        </w:tabs>
        <w:spacing w:after="240" w:line="360" w:lineRule="auto"/>
        <w:ind w:firstLine="709"/>
        <w:jc w:val="both"/>
      </w:pPr>
      <w:r w:rsidRPr="009B6452">
        <w:rPr>
          <w:b/>
        </w:rPr>
        <w:t>MADDE 1</w:t>
      </w:r>
      <w:r w:rsidR="00F7479F" w:rsidRPr="009B6452">
        <w:rPr>
          <w:b/>
        </w:rPr>
        <w:t>2</w:t>
      </w:r>
      <w:r w:rsidR="0044414B" w:rsidRPr="009B6452">
        <w:rPr>
          <w:b/>
        </w:rPr>
        <w:t xml:space="preserve">-  </w:t>
      </w:r>
      <w:r w:rsidR="00856AA8" w:rsidRPr="009B6452">
        <w:t>(1)</w:t>
      </w:r>
      <w:r w:rsidR="00856AA8" w:rsidRPr="009B6452">
        <w:rPr>
          <w:b/>
        </w:rPr>
        <w:t xml:space="preserve"> </w:t>
      </w:r>
      <w:r w:rsidR="00335EE2" w:rsidRPr="009B6452">
        <w:t xml:space="preserve">Hareketliliğin </w:t>
      </w:r>
      <w:r w:rsidR="0044414B" w:rsidRPr="009B6452">
        <w:t xml:space="preserve">2 (iki) aydan </w:t>
      </w:r>
      <w:r w:rsidR="002E0677" w:rsidRPr="009B6452">
        <w:t xml:space="preserve">daha </w:t>
      </w:r>
      <w:r w:rsidR="0044414B" w:rsidRPr="009B6452">
        <w:t>az v</w:t>
      </w:r>
      <w:r w:rsidR="002E0677" w:rsidRPr="009B6452">
        <w:t>eya 1(bir) yıldan fazla olması, v</w:t>
      </w:r>
      <w:r w:rsidR="0044414B" w:rsidRPr="009B6452">
        <w:t>izeye başvurmamış ya da v</w:t>
      </w:r>
      <w:r w:rsidR="002E0677" w:rsidRPr="009B6452">
        <w:t>izesini alamamış öğrenci olması, i</w:t>
      </w:r>
      <w:r w:rsidR="0044414B" w:rsidRPr="009B6452">
        <w:t>stenilen belgeleri son tarihten önce teslim etmemiş olma</w:t>
      </w:r>
      <w:r w:rsidR="002E0677" w:rsidRPr="009B6452">
        <w:t>sı durumlarında Erasmus+ hibesi verilmez.</w:t>
      </w:r>
    </w:p>
    <w:p w14:paraId="07CFC0B6" w14:textId="77777777" w:rsidR="002E0677" w:rsidRPr="009B6452" w:rsidRDefault="002E0677" w:rsidP="009B6452">
      <w:pPr>
        <w:tabs>
          <w:tab w:val="left" w:pos="993"/>
        </w:tabs>
        <w:spacing w:line="360" w:lineRule="auto"/>
        <w:ind w:firstLine="709"/>
        <w:jc w:val="both"/>
        <w:rPr>
          <w:b/>
        </w:rPr>
      </w:pPr>
      <w:r w:rsidRPr="009B6452">
        <w:rPr>
          <w:b/>
        </w:rPr>
        <w:t>Hibelerde kesinti yapılması</w:t>
      </w:r>
    </w:p>
    <w:p w14:paraId="4820BE3D" w14:textId="1BC870CE" w:rsidR="002E0677" w:rsidRPr="009B6452" w:rsidRDefault="002E0677" w:rsidP="009B6452">
      <w:pPr>
        <w:tabs>
          <w:tab w:val="left" w:pos="993"/>
        </w:tabs>
        <w:spacing w:line="360" w:lineRule="auto"/>
        <w:ind w:firstLine="709"/>
        <w:jc w:val="both"/>
        <w:rPr>
          <w:bCs/>
        </w:rPr>
      </w:pPr>
      <w:r w:rsidRPr="009B6452">
        <w:rPr>
          <w:b/>
        </w:rPr>
        <w:t>MADDE 13</w:t>
      </w:r>
      <w:r w:rsidRPr="009B6452">
        <w:t xml:space="preserve"> – (1) Aşağıdaki durumlarda hibe kesintisi uygulanır:</w:t>
      </w:r>
    </w:p>
    <w:p w14:paraId="2B2F05E0" w14:textId="4999659D" w:rsidR="002E0677" w:rsidRPr="009B6452" w:rsidRDefault="002E0677" w:rsidP="009B6452">
      <w:pPr>
        <w:pStyle w:val="ListeParagraf"/>
        <w:numPr>
          <w:ilvl w:val="0"/>
          <w:numId w:val="16"/>
        </w:numPr>
        <w:tabs>
          <w:tab w:val="left" w:pos="709"/>
          <w:tab w:val="left" w:pos="993"/>
        </w:tabs>
        <w:spacing w:line="360" w:lineRule="auto"/>
        <w:ind w:left="0" w:firstLine="709"/>
        <w:jc w:val="both"/>
      </w:pPr>
      <w:r w:rsidRPr="009B6452">
        <w:rPr>
          <w:bCs/>
        </w:rPr>
        <w:t xml:space="preserve">Başarısızlık Durumunda: </w:t>
      </w:r>
      <w:r w:rsidRPr="009B6452">
        <w:t>Başarısız öğrencilerin hibelerinde başarısızlık ile orantılı kesinti yapılır. Başarısızlık durumunda uygulanacak kesinti miktarı, öğrencilere Koordinatörlük tarafından bildirilir, hibe sözleşmelerinde bu oran belirtilir.</w:t>
      </w:r>
    </w:p>
    <w:p w14:paraId="46012270" w14:textId="77777777" w:rsidR="002E0677" w:rsidRPr="009B6452" w:rsidRDefault="002E0677" w:rsidP="009B6452">
      <w:pPr>
        <w:pStyle w:val="Default"/>
        <w:numPr>
          <w:ilvl w:val="0"/>
          <w:numId w:val="16"/>
        </w:numPr>
        <w:tabs>
          <w:tab w:val="left" w:pos="709"/>
          <w:tab w:val="left" w:pos="851"/>
          <w:tab w:val="left" w:pos="993"/>
        </w:tabs>
        <w:spacing w:line="360" w:lineRule="auto"/>
        <w:ind w:left="0" w:firstLine="709"/>
        <w:jc w:val="both"/>
        <w:rPr>
          <w:b/>
          <w:color w:val="auto"/>
        </w:rPr>
      </w:pPr>
      <w:r w:rsidRPr="009B6452">
        <w:rPr>
          <w:bCs/>
          <w:color w:val="auto"/>
        </w:rPr>
        <w:t>Katılımcı Anketini Doldurmama:</w:t>
      </w:r>
      <w:r w:rsidRPr="009B6452">
        <w:rPr>
          <w:b/>
          <w:bCs/>
          <w:color w:val="auto"/>
        </w:rPr>
        <w:t xml:space="preserve"> </w:t>
      </w:r>
      <w:r w:rsidRPr="009B6452">
        <w:rPr>
          <w:color w:val="auto"/>
        </w:rPr>
        <w:t>Teknik sebepler haricinde, katılımcı anketini doldurmayan öğrencilere toplam nihai hibenin %20’si tutarında kesinti yapılır.</w:t>
      </w:r>
    </w:p>
    <w:p w14:paraId="34930824" w14:textId="77777777" w:rsidR="002E0677" w:rsidRPr="009B6452" w:rsidRDefault="002E0677" w:rsidP="009B6452">
      <w:pPr>
        <w:pStyle w:val="Default"/>
        <w:numPr>
          <w:ilvl w:val="0"/>
          <w:numId w:val="16"/>
        </w:numPr>
        <w:tabs>
          <w:tab w:val="left" w:pos="709"/>
          <w:tab w:val="left" w:pos="851"/>
          <w:tab w:val="left" w:pos="993"/>
        </w:tabs>
        <w:spacing w:after="240" w:line="360" w:lineRule="auto"/>
        <w:ind w:left="0" w:firstLine="709"/>
        <w:jc w:val="both"/>
        <w:rPr>
          <w:b/>
          <w:color w:val="auto"/>
        </w:rPr>
      </w:pPr>
      <w:r w:rsidRPr="009B6452">
        <w:rPr>
          <w:sz w:val="23"/>
          <w:szCs w:val="23"/>
        </w:rPr>
        <w:t>Asgari sürenin tamamlanması ancak planlanan faaliyet süresinden erken dönülmesi durumunda öğrencinin yurtdışında kaldığı süre karşılığı hibe miktarı öğrenciye verilir. Kalınan süre karşılığı için hesaplanan hibeden fazla ödeme yapılmışsa, fazla miktarın iadesi istenir.</w:t>
      </w:r>
    </w:p>
    <w:p w14:paraId="07AC24AC" w14:textId="77777777" w:rsidR="002E0677" w:rsidRPr="009B6452" w:rsidRDefault="002E0677" w:rsidP="009B6452">
      <w:pPr>
        <w:pStyle w:val="Default"/>
        <w:tabs>
          <w:tab w:val="left" w:pos="993"/>
        </w:tabs>
        <w:spacing w:line="360" w:lineRule="auto"/>
        <w:ind w:left="709"/>
        <w:jc w:val="both"/>
        <w:rPr>
          <w:b/>
          <w:bCs/>
          <w:color w:val="auto"/>
        </w:rPr>
      </w:pPr>
      <w:r w:rsidRPr="009B6452">
        <w:rPr>
          <w:b/>
          <w:bCs/>
          <w:color w:val="auto"/>
        </w:rPr>
        <w:t>Ödenen hibenin tamamının iadesi</w:t>
      </w:r>
    </w:p>
    <w:p w14:paraId="72079AEC" w14:textId="2CF74A79" w:rsidR="002E0677" w:rsidRPr="009B6452" w:rsidRDefault="002E0677" w:rsidP="009B6452">
      <w:pPr>
        <w:pStyle w:val="Default"/>
        <w:tabs>
          <w:tab w:val="left" w:pos="993"/>
        </w:tabs>
        <w:spacing w:line="360" w:lineRule="auto"/>
        <w:ind w:firstLine="709"/>
        <w:jc w:val="both"/>
        <w:rPr>
          <w:color w:val="auto"/>
        </w:rPr>
      </w:pPr>
      <w:r w:rsidRPr="009B6452">
        <w:rPr>
          <w:b/>
          <w:bCs/>
          <w:color w:val="auto"/>
        </w:rPr>
        <w:t>MADDE 14</w:t>
      </w:r>
      <w:r w:rsidRPr="009B6452">
        <w:rPr>
          <w:bCs/>
          <w:color w:val="auto"/>
        </w:rPr>
        <w:t>-  (1)</w:t>
      </w:r>
      <w:r w:rsidRPr="009B6452">
        <w:rPr>
          <w:b/>
          <w:bCs/>
          <w:color w:val="auto"/>
        </w:rPr>
        <w:t xml:space="preserve"> </w:t>
      </w:r>
      <w:r w:rsidRPr="009B6452">
        <w:rPr>
          <w:color w:val="auto"/>
        </w:rPr>
        <w:t>Hareketliliğe katılımı kanıtlayan belgelerin (katılım sertifikası ve dönüş sonrası transkript (</w:t>
      </w:r>
      <w:proofErr w:type="spellStart"/>
      <w:r w:rsidRPr="009B6452">
        <w:rPr>
          <w:color w:val="auto"/>
        </w:rPr>
        <w:t>ToR</w:t>
      </w:r>
      <w:proofErr w:type="spellEnd"/>
      <w:r w:rsidRPr="009B6452">
        <w:rPr>
          <w:color w:val="auto"/>
        </w:rPr>
        <w:t>) teslim edilmemesi durumunda hareketlilik geçersiz sayılır ve öğrenciye hibe ödenmez; başlangıçta ödenen hibe öğrenciden tahsil edilir.</w:t>
      </w:r>
    </w:p>
    <w:p w14:paraId="1C3A372A" w14:textId="1C5236B3" w:rsidR="002E0677" w:rsidRPr="009B6452" w:rsidRDefault="002E0677" w:rsidP="009B6452">
      <w:pPr>
        <w:pStyle w:val="Default"/>
        <w:tabs>
          <w:tab w:val="left" w:pos="993"/>
        </w:tabs>
        <w:spacing w:after="240" w:line="360" w:lineRule="auto"/>
        <w:ind w:firstLine="709"/>
        <w:jc w:val="both"/>
        <w:rPr>
          <w:b/>
          <w:color w:val="auto"/>
        </w:rPr>
      </w:pPr>
      <w:r w:rsidRPr="009B6452">
        <w:rPr>
          <w:color w:val="auto"/>
        </w:rPr>
        <w:t xml:space="preserve">(2) Öğrenci </w:t>
      </w:r>
      <w:r w:rsidRPr="009B6452">
        <w:rPr>
          <w:sz w:val="23"/>
          <w:szCs w:val="23"/>
        </w:rPr>
        <w:t>asgari süreyi tamamlamadan hareketlilikten dönmüşse, söz konusu hareketlilik için hibe ödemesi yapılmaz. Ödenen hibenin iadesi öğrenciden talep edilir.</w:t>
      </w:r>
    </w:p>
    <w:p w14:paraId="5176358D" w14:textId="77777777" w:rsidR="00180DDD" w:rsidRPr="009B6452" w:rsidRDefault="00180DDD" w:rsidP="009B6452">
      <w:pPr>
        <w:spacing w:line="360" w:lineRule="auto"/>
        <w:ind w:left="709"/>
        <w:jc w:val="both"/>
        <w:rPr>
          <w:b/>
        </w:rPr>
      </w:pPr>
      <w:r w:rsidRPr="009B6452">
        <w:rPr>
          <w:b/>
        </w:rPr>
        <w:t>Faaliyet sona erdikten sonra tamamlanan belgeler ve tanınma</w:t>
      </w:r>
    </w:p>
    <w:p w14:paraId="3EF133E5" w14:textId="0765D38B" w:rsidR="00180DDD" w:rsidRPr="009B6452" w:rsidRDefault="002E0677" w:rsidP="009B6452">
      <w:pPr>
        <w:pStyle w:val="ListeParagraf"/>
        <w:spacing w:line="360" w:lineRule="auto"/>
        <w:ind w:left="0" w:firstLine="709"/>
        <w:jc w:val="both"/>
      </w:pPr>
      <w:r w:rsidRPr="009B6452">
        <w:rPr>
          <w:b/>
        </w:rPr>
        <w:t>MADDE 15</w:t>
      </w:r>
      <w:r w:rsidR="00180DDD" w:rsidRPr="009B6452">
        <w:rPr>
          <w:b/>
        </w:rPr>
        <w:t>-</w:t>
      </w:r>
      <w:r w:rsidR="00180DDD" w:rsidRPr="009B6452">
        <w:t xml:space="preserve"> (1) Öğrenci</w:t>
      </w:r>
      <w:r w:rsidR="0075073D" w:rsidRPr="009B6452">
        <w:t>nin</w:t>
      </w:r>
      <w:r w:rsidR="00180DDD" w:rsidRPr="009B6452">
        <w:t xml:space="preserve"> faaliyetini tamamladıktan sonra teslim etmesi gereken belgeler;</w:t>
      </w:r>
    </w:p>
    <w:p w14:paraId="4660B195" w14:textId="54114ECC" w:rsidR="00180DDD" w:rsidRPr="009B6452" w:rsidRDefault="00180DDD" w:rsidP="009B6452">
      <w:pPr>
        <w:pStyle w:val="ListeParagraf"/>
        <w:numPr>
          <w:ilvl w:val="0"/>
          <w:numId w:val="11"/>
        </w:numPr>
        <w:tabs>
          <w:tab w:val="left" w:pos="993"/>
        </w:tabs>
        <w:spacing w:line="360" w:lineRule="auto"/>
        <w:ind w:left="0" w:firstLine="709"/>
        <w:jc w:val="both"/>
      </w:pPr>
      <w:r w:rsidRPr="009B6452">
        <w:t xml:space="preserve">Misafir olunan kurum tarafından öğrenciye verilen, öğrencinin faaliyet başlangıç ve bitiş günlerini göstermek üzere Öğrenim Anlaşmasının “faaliyet sonrası” bölümünün </w:t>
      </w:r>
      <w:r w:rsidRPr="009B6452">
        <w:lastRenderedPageBreak/>
        <w:t>doldurulması ve karşı kurum tarafından onaylanması. Faaliyet tarihlerini gösteren ayrı bir belge düzenlenmesi ve karşı kurum tarafından onaylanmış olması halinde bu belgeler de kabul edilir.</w:t>
      </w:r>
    </w:p>
    <w:p w14:paraId="06896F5C" w14:textId="77777777" w:rsidR="00180DDD" w:rsidRPr="009B6452" w:rsidRDefault="00180DDD" w:rsidP="009B6452">
      <w:pPr>
        <w:pStyle w:val="ListeParagraf"/>
        <w:numPr>
          <w:ilvl w:val="0"/>
          <w:numId w:val="11"/>
        </w:numPr>
        <w:tabs>
          <w:tab w:val="left" w:pos="993"/>
        </w:tabs>
        <w:spacing w:line="360" w:lineRule="auto"/>
        <w:ind w:left="0" w:firstLine="709"/>
        <w:jc w:val="both"/>
      </w:pPr>
      <w:r w:rsidRPr="009B6452">
        <w:t>Katılım sertifikası</w:t>
      </w:r>
    </w:p>
    <w:p w14:paraId="49F5148A" w14:textId="3006288F" w:rsidR="00180DDD" w:rsidRPr="009B6452" w:rsidRDefault="00180DDD" w:rsidP="00A23766">
      <w:pPr>
        <w:pStyle w:val="ListeParagraf"/>
        <w:numPr>
          <w:ilvl w:val="0"/>
          <w:numId w:val="11"/>
        </w:numPr>
        <w:tabs>
          <w:tab w:val="left" w:pos="993"/>
        </w:tabs>
        <w:spacing w:line="360" w:lineRule="auto"/>
        <w:ind w:left="0" w:firstLine="709"/>
        <w:jc w:val="both"/>
      </w:pPr>
      <w:r w:rsidRPr="009B6452">
        <w:t xml:space="preserve">Öğrenim hareketliliği için: Yurtdışındaki eğitim dönemine ilişkin not çizelgesi (transkript, </w:t>
      </w:r>
      <w:proofErr w:type="spellStart"/>
      <w:r w:rsidRPr="009B6452">
        <w:t>Transcipt</w:t>
      </w:r>
      <w:proofErr w:type="spellEnd"/>
      <w:r w:rsidRPr="009B6452">
        <w:t xml:space="preserve"> of </w:t>
      </w:r>
      <w:proofErr w:type="spellStart"/>
      <w:r w:rsidRPr="009B6452">
        <w:t>Records</w:t>
      </w:r>
      <w:proofErr w:type="spellEnd"/>
      <w:r w:rsidRPr="009B6452">
        <w:t>:(</w:t>
      </w:r>
      <w:proofErr w:type="spellStart"/>
      <w:r w:rsidRPr="009B6452">
        <w:t>ToR</w:t>
      </w:r>
      <w:proofErr w:type="spellEnd"/>
      <w:r w:rsidRPr="009B6452">
        <w:t xml:space="preserve">), </w:t>
      </w:r>
    </w:p>
    <w:p w14:paraId="5A21D304" w14:textId="400894E4" w:rsidR="00180DDD" w:rsidRPr="009B6452" w:rsidRDefault="00A23766" w:rsidP="00A23766">
      <w:pPr>
        <w:tabs>
          <w:tab w:val="left" w:pos="993"/>
        </w:tabs>
        <w:spacing w:line="360" w:lineRule="auto"/>
        <w:ind w:left="709"/>
        <w:jc w:val="both"/>
      </w:pPr>
      <w:r>
        <w:t xml:space="preserve">ç) </w:t>
      </w:r>
      <w:r w:rsidR="00180DDD" w:rsidRPr="009B6452">
        <w:t>Öğrenci anketi</w:t>
      </w:r>
    </w:p>
    <w:p w14:paraId="5EA914F8" w14:textId="77777777" w:rsidR="00180DDD" w:rsidRPr="009B6452" w:rsidRDefault="00180DDD" w:rsidP="009B6452">
      <w:pPr>
        <w:pStyle w:val="ListeParagraf"/>
        <w:numPr>
          <w:ilvl w:val="0"/>
          <w:numId w:val="11"/>
        </w:numPr>
        <w:tabs>
          <w:tab w:val="left" w:pos="993"/>
        </w:tabs>
        <w:spacing w:line="360" w:lineRule="auto"/>
        <w:ind w:left="0" w:firstLine="709"/>
        <w:jc w:val="both"/>
      </w:pPr>
      <w:r w:rsidRPr="009B6452">
        <w:t>Özel durumlara ilişkin açıklayıcı ve kanıtlayıcı belgeler (hibede kesinti yapılması, mücbir sebeple erken dönülmesi vb. durumların gerekçelerini gösteren belgeler),</w:t>
      </w:r>
    </w:p>
    <w:p w14:paraId="17966A1A" w14:textId="77777777" w:rsidR="00180DDD" w:rsidRPr="009B6452" w:rsidRDefault="00180DDD" w:rsidP="009B6452">
      <w:pPr>
        <w:pStyle w:val="ListeParagraf"/>
        <w:spacing w:line="360" w:lineRule="auto"/>
        <w:ind w:left="0" w:firstLine="709"/>
        <w:jc w:val="both"/>
      </w:pPr>
      <w:r w:rsidRPr="009B6452">
        <w:t xml:space="preserve">(2) Öğrenci yurtdışındaki öğrenimini tamamlayarak, üniversiteye döndükten sonra belgeleri Koordinatörlüğe sunmakla yükümlüdür. </w:t>
      </w:r>
    </w:p>
    <w:p w14:paraId="00713287" w14:textId="69BC09CD" w:rsidR="00180DDD" w:rsidRPr="009B6452" w:rsidRDefault="00180DDD" w:rsidP="009B6452">
      <w:pPr>
        <w:pStyle w:val="ListeParagraf"/>
        <w:tabs>
          <w:tab w:val="left" w:pos="993"/>
        </w:tabs>
        <w:spacing w:line="360" w:lineRule="auto"/>
        <w:ind w:left="0" w:firstLine="709"/>
        <w:jc w:val="both"/>
      </w:pPr>
      <w:r w:rsidRPr="009B6452">
        <w:t xml:space="preserve">(3) Not döküm belgesini Koordinatörlüğe teslim ettikten sonra, öğrencinin not döküm belgesi Koordinatörlük tarafından </w:t>
      </w:r>
      <w:r w:rsidR="00DD4283" w:rsidRPr="009B6452">
        <w:t>öğrencinin birimine</w:t>
      </w:r>
      <w:r w:rsidRPr="009B6452">
        <w:t xml:space="preserve"> gönderilir. Öğrencinin tanınma işlemi</w:t>
      </w:r>
      <w:r w:rsidR="007C304B" w:rsidRPr="009B6452">
        <w:t>,</w:t>
      </w:r>
      <w:r w:rsidRPr="009B6452">
        <w:t xml:space="preserve"> gitmeden önce alınan Yönetim Kurulu Kararına göre yapılır. Başarısız olduğu dersleri tekrar alır. Birimler, öğrencinin tanınan derslerinin yer aldığı son not döküm belgesini Koordinatörlüğe </w:t>
      </w:r>
      <w:r w:rsidR="007C304B" w:rsidRPr="009B6452">
        <w:t>gönderir.</w:t>
      </w:r>
      <w:r w:rsidRPr="009B6452">
        <w:t xml:space="preserve"> </w:t>
      </w:r>
    </w:p>
    <w:p w14:paraId="11AC18AC" w14:textId="77777777" w:rsidR="008137AE" w:rsidRPr="009B6452" w:rsidRDefault="00180DDD" w:rsidP="009B6452">
      <w:pPr>
        <w:pStyle w:val="ListeParagraf"/>
        <w:spacing w:after="240" w:line="360" w:lineRule="auto"/>
        <w:ind w:left="0" w:firstLine="709"/>
        <w:jc w:val="both"/>
        <w:rPr>
          <w:color w:val="000000"/>
        </w:rPr>
      </w:pPr>
      <w:r w:rsidRPr="009B6452">
        <w:t>(4) Programa katılan öğrencilere verilecek diploma eklerinde yurtdışında aldıkları dersler belirtilir.</w:t>
      </w:r>
    </w:p>
    <w:p w14:paraId="123B37BC" w14:textId="77777777" w:rsidR="00FF2AA8" w:rsidRPr="009B6452" w:rsidRDefault="008137AE" w:rsidP="009B6452">
      <w:pPr>
        <w:pStyle w:val="ListeParagraf"/>
        <w:spacing w:line="360" w:lineRule="auto"/>
        <w:rPr>
          <w:b/>
          <w:color w:val="000000"/>
        </w:rPr>
      </w:pPr>
      <w:r w:rsidRPr="009B6452">
        <w:rPr>
          <w:b/>
          <w:color w:val="000000"/>
        </w:rPr>
        <w:t>N</w:t>
      </w:r>
      <w:r w:rsidR="00FF2AA8" w:rsidRPr="009B6452">
        <w:rPr>
          <w:b/>
          <w:color w:val="000000"/>
        </w:rPr>
        <w:t xml:space="preserve">ot </w:t>
      </w:r>
      <w:r w:rsidR="00FC7A30" w:rsidRPr="009B6452">
        <w:rPr>
          <w:b/>
          <w:color w:val="000000"/>
        </w:rPr>
        <w:t>intibak işlemleri</w:t>
      </w:r>
    </w:p>
    <w:p w14:paraId="04D5DD96" w14:textId="663FBBB5" w:rsidR="00FF2AA8" w:rsidRPr="009B6452" w:rsidRDefault="00FF2AA8" w:rsidP="009B6452">
      <w:pPr>
        <w:pStyle w:val="ListeParagraf"/>
        <w:spacing w:after="240" w:line="360" w:lineRule="auto"/>
        <w:ind w:left="0" w:firstLine="708"/>
        <w:jc w:val="both"/>
        <w:rPr>
          <w:color w:val="000000"/>
        </w:rPr>
      </w:pPr>
      <w:r w:rsidRPr="009B6452">
        <w:rPr>
          <w:b/>
          <w:color w:val="000000"/>
        </w:rPr>
        <w:t xml:space="preserve">MADDE </w:t>
      </w:r>
      <w:r w:rsidR="006E3B00" w:rsidRPr="009B6452">
        <w:rPr>
          <w:b/>
          <w:color w:val="000000"/>
        </w:rPr>
        <w:t>1</w:t>
      </w:r>
      <w:r w:rsidR="007C304B" w:rsidRPr="009B6452">
        <w:rPr>
          <w:b/>
          <w:color w:val="000000"/>
        </w:rPr>
        <w:t>6</w:t>
      </w:r>
      <w:r w:rsidRPr="009B6452">
        <w:rPr>
          <w:color w:val="000000"/>
        </w:rPr>
        <w:t xml:space="preserve">- </w:t>
      </w:r>
      <w:r w:rsidR="00A96D55" w:rsidRPr="009B6452">
        <w:rPr>
          <w:color w:val="000000"/>
        </w:rPr>
        <w:t>(</w:t>
      </w:r>
      <w:r w:rsidR="00FB5432" w:rsidRPr="009B6452">
        <w:rPr>
          <w:color w:val="000000"/>
        </w:rPr>
        <w:t>1)</w:t>
      </w:r>
      <w:r w:rsidR="00FB5432" w:rsidRPr="009B6452">
        <w:t xml:space="preserve"> Yurtdışındaki</w:t>
      </w:r>
      <w:r w:rsidRPr="009B6452">
        <w:t xml:space="preserve"> eğitim-öğretimini tamamlayan </w:t>
      </w:r>
      <w:r w:rsidR="0035323E" w:rsidRPr="009B6452">
        <w:t xml:space="preserve">öğrencilerin </w:t>
      </w:r>
      <w:r w:rsidRPr="009B6452">
        <w:t xml:space="preserve">notlandırma işlemleri, </w:t>
      </w:r>
      <w:r w:rsidR="0035323E" w:rsidRPr="009B6452">
        <w:t>öğrencinin yurt dışından döndü</w:t>
      </w:r>
      <w:r w:rsidR="008C0F2F" w:rsidRPr="009B6452">
        <w:t>kten sonra not döküm belgesinin Koordinatörlüğe teslim edilmesini takiben, Koordinatörlüğün not döküm belgesini öğrencinin</w:t>
      </w:r>
      <w:r w:rsidR="0035323E" w:rsidRPr="009B6452">
        <w:t xml:space="preserve"> kayıtlı olduğu birimine göndermesiyle </w:t>
      </w:r>
      <w:r w:rsidR="0035323E" w:rsidRPr="009B6452">
        <w:rPr>
          <w:color w:val="000000"/>
        </w:rPr>
        <w:t xml:space="preserve">başlar. Öğrencinin intibak işlemleri </w:t>
      </w:r>
      <w:r w:rsidR="003B2387" w:rsidRPr="009B6452">
        <w:rPr>
          <w:color w:val="000000"/>
        </w:rPr>
        <w:t>bulunduğu kademedeki</w:t>
      </w:r>
      <w:r w:rsidRPr="009B6452">
        <w:rPr>
          <w:color w:val="000000"/>
        </w:rPr>
        <w:t xml:space="preserve"> </w:t>
      </w:r>
      <w:r w:rsidR="00DD4283" w:rsidRPr="009B6452">
        <w:rPr>
          <w:color w:val="000000"/>
        </w:rPr>
        <w:t xml:space="preserve">MAKÜ </w:t>
      </w:r>
      <w:r w:rsidRPr="009B6452">
        <w:rPr>
          <w:color w:val="000000"/>
        </w:rPr>
        <w:t>Eğitim-Öğretim ve Sınav Yönetmeliği’nin ilgili maddesi ve yurtdışında eğitim gördüğü kurumun not değerlendirme sistemi de dikkate alınarak ilgili birim yönetim kurulu tarafından yapılır.</w:t>
      </w:r>
    </w:p>
    <w:p w14:paraId="1BA27AC1" w14:textId="77777777" w:rsidR="00FF2AA8" w:rsidRPr="009B6452" w:rsidRDefault="008137AE" w:rsidP="009B6452">
      <w:pPr>
        <w:pStyle w:val="ListeParagraf"/>
        <w:spacing w:line="360" w:lineRule="auto"/>
        <w:ind w:left="0" w:firstLine="708"/>
        <w:jc w:val="both"/>
        <w:rPr>
          <w:b/>
          <w:color w:val="000000"/>
        </w:rPr>
      </w:pPr>
      <w:r w:rsidRPr="009B6452">
        <w:rPr>
          <w:b/>
          <w:color w:val="000000"/>
        </w:rPr>
        <w:t>N</w:t>
      </w:r>
      <w:r w:rsidR="00FF2AA8" w:rsidRPr="009B6452">
        <w:rPr>
          <w:b/>
          <w:color w:val="000000"/>
        </w:rPr>
        <w:t>ot intibak tablosu</w:t>
      </w:r>
    </w:p>
    <w:p w14:paraId="434C033C" w14:textId="5E667183" w:rsidR="00FF2AA8" w:rsidRPr="009B6452" w:rsidRDefault="00FF2AA8" w:rsidP="009B6452">
      <w:pPr>
        <w:pStyle w:val="ListeParagraf"/>
        <w:spacing w:line="360" w:lineRule="auto"/>
        <w:ind w:left="0" w:firstLine="709"/>
        <w:jc w:val="both"/>
        <w:rPr>
          <w:color w:val="000000"/>
        </w:rPr>
      </w:pPr>
      <w:r w:rsidRPr="009B6452">
        <w:rPr>
          <w:b/>
          <w:color w:val="000000"/>
        </w:rPr>
        <w:t xml:space="preserve">MADDE </w:t>
      </w:r>
      <w:r w:rsidR="007C304B" w:rsidRPr="009B6452">
        <w:rPr>
          <w:b/>
          <w:color w:val="000000"/>
        </w:rPr>
        <w:t>17</w:t>
      </w:r>
      <w:r w:rsidRPr="009B6452">
        <w:rPr>
          <w:b/>
          <w:color w:val="000000"/>
        </w:rPr>
        <w:t xml:space="preserve">- </w:t>
      </w:r>
      <w:r w:rsidRPr="009B6452">
        <w:rPr>
          <w:color w:val="000000"/>
        </w:rPr>
        <w:t>(1) Not dönüşümleri yapılırken aşağıdaki tablo dikkate alınır.</w:t>
      </w:r>
    </w:p>
    <w:p w14:paraId="5624F112" w14:textId="33C90182" w:rsidR="00FF2AA8" w:rsidRPr="009B6452" w:rsidRDefault="007C304B" w:rsidP="009B6452">
      <w:pPr>
        <w:pStyle w:val="ListeParagraf"/>
        <w:numPr>
          <w:ilvl w:val="0"/>
          <w:numId w:val="13"/>
        </w:numPr>
        <w:spacing w:line="360" w:lineRule="auto"/>
        <w:jc w:val="both"/>
        <w:rPr>
          <w:b/>
          <w:color w:val="000000"/>
        </w:rPr>
      </w:pPr>
      <w:r w:rsidRPr="009B6452">
        <w:rPr>
          <w:b/>
          <w:color w:val="000000"/>
        </w:rPr>
        <w:t>Birinci kademe:</w:t>
      </w:r>
      <w:r w:rsidR="00AF2CF3" w:rsidRPr="009B6452">
        <w:rPr>
          <w:b/>
          <w:color w:val="000000"/>
        </w:rPr>
        <w:t xml:space="preserve"> Ön lisans, lisans</w:t>
      </w:r>
    </w:p>
    <w:tbl>
      <w:tblPr>
        <w:tblpPr w:leftFromText="141" w:rightFromText="141" w:vertAnchor="text" w:horzAnchor="page" w:tblpX="2356"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18"/>
        <w:gridCol w:w="1285"/>
      </w:tblGrid>
      <w:tr w:rsidR="002608DD" w:rsidRPr="009B6452" w14:paraId="7C72296B" w14:textId="77777777" w:rsidTr="00B14602">
        <w:trPr>
          <w:trHeight w:val="370"/>
        </w:trPr>
        <w:tc>
          <w:tcPr>
            <w:tcW w:w="1026" w:type="dxa"/>
            <w:shd w:val="clear" w:color="auto" w:fill="auto"/>
          </w:tcPr>
          <w:p w14:paraId="05DCE5DB" w14:textId="77777777" w:rsidR="002608DD" w:rsidRPr="009B6452" w:rsidRDefault="002608DD" w:rsidP="009B6452">
            <w:pPr>
              <w:keepNext/>
              <w:keepLines/>
              <w:tabs>
                <w:tab w:val="left" w:pos="426"/>
              </w:tabs>
              <w:spacing w:line="360" w:lineRule="auto"/>
              <w:jc w:val="both"/>
              <w:rPr>
                <w:b/>
                <w:color w:val="000000"/>
                <w:u w:val="single"/>
                <w:lang w:eastAsia="en-GB"/>
              </w:rPr>
            </w:pPr>
            <w:proofErr w:type="spellStart"/>
            <w:r w:rsidRPr="009B6452">
              <w:rPr>
                <w:b/>
                <w:color w:val="000000"/>
                <w:u w:val="single"/>
                <w:lang w:eastAsia="en-GB"/>
              </w:rPr>
              <w:t>Letter</w:t>
            </w:r>
            <w:proofErr w:type="spellEnd"/>
            <w:r w:rsidRPr="009B6452">
              <w:rPr>
                <w:b/>
                <w:color w:val="000000"/>
                <w:u w:val="single"/>
                <w:lang w:eastAsia="en-GB"/>
              </w:rPr>
              <w:t xml:space="preserve"> Grade</w:t>
            </w:r>
          </w:p>
        </w:tc>
        <w:tc>
          <w:tcPr>
            <w:tcW w:w="1018" w:type="dxa"/>
            <w:shd w:val="clear" w:color="auto" w:fill="auto"/>
          </w:tcPr>
          <w:p w14:paraId="066AB2F7"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Grade Point</w:t>
            </w:r>
          </w:p>
        </w:tc>
        <w:tc>
          <w:tcPr>
            <w:tcW w:w="1285" w:type="dxa"/>
            <w:shd w:val="clear" w:color="auto" w:fill="auto"/>
          </w:tcPr>
          <w:p w14:paraId="46606E3E" w14:textId="77777777" w:rsidR="002608DD" w:rsidRPr="009B6452" w:rsidRDefault="002608DD" w:rsidP="009B6452">
            <w:pPr>
              <w:keepNext/>
              <w:keepLines/>
              <w:tabs>
                <w:tab w:val="left" w:pos="426"/>
              </w:tabs>
              <w:spacing w:line="360" w:lineRule="auto"/>
              <w:jc w:val="both"/>
              <w:rPr>
                <w:b/>
                <w:color w:val="000000"/>
                <w:u w:val="single"/>
                <w:lang w:eastAsia="en-GB"/>
              </w:rPr>
            </w:pPr>
            <w:proofErr w:type="spellStart"/>
            <w:r w:rsidRPr="009B6452">
              <w:rPr>
                <w:b/>
                <w:color w:val="000000"/>
                <w:u w:val="single"/>
                <w:lang w:eastAsia="en-GB"/>
              </w:rPr>
              <w:t>Success</w:t>
            </w:r>
            <w:proofErr w:type="spellEnd"/>
            <w:r w:rsidRPr="009B6452">
              <w:rPr>
                <w:b/>
                <w:color w:val="000000"/>
                <w:u w:val="single"/>
                <w:lang w:eastAsia="en-GB"/>
              </w:rPr>
              <w:t xml:space="preserve"> Point</w:t>
            </w:r>
          </w:p>
        </w:tc>
      </w:tr>
      <w:tr w:rsidR="002608DD" w:rsidRPr="009B6452" w14:paraId="76C6C2AE" w14:textId="77777777" w:rsidTr="00B14602">
        <w:trPr>
          <w:trHeight w:val="115"/>
        </w:trPr>
        <w:tc>
          <w:tcPr>
            <w:tcW w:w="1026" w:type="dxa"/>
            <w:shd w:val="clear" w:color="auto" w:fill="auto"/>
          </w:tcPr>
          <w:p w14:paraId="42ABF97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AA</w:t>
            </w:r>
          </w:p>
        </w:tc>
        <w:tc>
          <w:tcPr>
            <w:tcW w:w="1018" w:type="dxa"/>
            <w:shd w:val="clear" w:color="auto" w:fill="auto"/>
          </w:tcPr>
          <w:p w14:paraId="5A8E0CF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4.00</w:t>
            </w:r>
          </w:p>
        </w:tc>
        <w:tc>
          <w:tcPr>
            <w:tcW w:w="1285" w:type="dxa"/>
            <w:shd w:val="clear" w:color="auto" w:fill="auto"/>
          </w:tcPr>
          <w:p w14:paraId="1695400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 xml:space="preserve"> 90-100</w:t>
            </w:r>
          </w:p>
        </w:tc>
      </w:tr>
      <w:tr w:rsidR="002608DD" w:rsidRPr="009B6452" w14:paraId="0165FE70" w14:textId="77777777" w:rsidTr="00B14602">
        <w:trPr>
          <w:trHeight w:val="115"/>
        </w:trPr>
        <w:tc>
          <w:tcPr>
            <w:tcW w:w="1026" w:type="dxa"/>
            <w:shd w:val="clear" w:color="auto" w:fill="auto"/>
          </w:tcPr>
          <w:p w14:paraId="4227818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BA</w:t>
            </w:r>
          </w:p>
        </w:tc>
        <w:tc>
          <w:tcPr>
            <w:tcW w:w="1018" w:type="dxa"/>
            <w:shd w:val="clear" w:color="auto" w:fill="auto"/>
          </w:tcPr>
          <w:p w14:paraId="009FE1B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3.50</w:t>
            </w:r>
          </w:p>
        </w:tc>
        <w:tc>
          <w:tcPr>
            <w:tcW w:w="1285" w:type="dxa"/>
            <w:shd w:val="clear" w:color="auto" w:fill="auto"/>
          </w:tcPr>
          <w:p w14:paraId="10A4127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85-89</w:t>
            </w:r>
          </w:p>
        </w:tc>
      </w:tr>
      <w:tr w:rsidR="002608DD" w:rsidRPr="009B6452" w14:paraId="4811699A" w14:textId="77777777" w:rsidTr="00B14602">
        <w:trPr>
          <w:trHeight w:val="115"/>
        </w:trPr>
        <w:tc>
          <w:tcPr>
            <w:tcW w:w="1026" w:type="dxa"/>
            <w:shd w:val="clear" w:color="auto" w:fill="auto"/>
          </w:tcPr>
          <w:p w14:paraId="40DEB01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lastRenderedPageBreak/>
              <w:t xml:space="preserve"> BB</w:t>
            </w:r>
          </w:p>
        </w:tc>
        <w:tc>
          <w:tcPr>
            <w:tcW w:w="1018" w:type="dxa"/>
            <w:shd w:val="clear" w:color="auto" w:fill="auto"/>
          </w:tcPr>
          <w:p w14:paraId="3A15662A"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3.00</w:t>
            </w:r>
          </w:p>
        </w:tc>
        <w:tc>
          <w:tcPr>
            <w:tcW w:w="1285" w:type="dxa"/>
            <w:shd w:val="clear" w:color="auto" w:fill="auto"/>
          </w:tcPr>
          <w:p w14:paraId="61FD28C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80-84</w:t>
            </w:r>
          </w:p>
        </w:tc>
      </w:tr>
      <w:tr w:rsidR="002608DD" w:rsidRPr="009B6452" w14:paraId="13288E10" w14:textId="77777777" w:rsidTr="00B14602">
        <w:trPr>
          <w:trHeight w:val="115"/>
        </w:trPr>
        <w:tc>
          <w:tcPr>
            <w:tcW w:w="1026" w:type="dxa"/>
            <w:shd w:val="clear" w:color="auto" w:fill="auto"/>
          </w:tcPr>
          <w:p w14:paraId="5F0D0B9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CB</w:t>
            </w:r>
          </w:p>
        </w:tc>
        <w:tc>
          <w:tcPr>
            <w:tcW w:w="1018" w:type="dxa"/>
            <w:shd w:val="clear" w:color="auto" w:fill="auto"/>
          </w:tcPr>
          <w:p w14:paraId="1282871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2.50</w:t>
            </w:r>
          </w:p>
        </w:tc>
        <w:tc>
          <w:tcPr>
            <w:tcW w:w="1285" w:type="dxa"/>
            <w:shd w:val="clear" w:color="auto" w:fill="auto"/>
          </w:tcPr>
          <w:p w14:paraId="3485FC3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75-79</w:t>
            </w:r>
          </w:p>
        </w:tc>
      </w:tr>
      <w:tr w:rsidR="002608DD" w:rsidRPr="009B6452" w14:paraId="1E6DE647" w14:textId="77777777" w:rsidTr="00B14602">
        <w:trPr>
          <w:trHeight w:val="115"/>
        </w:trPr>
        <w:tc>
          <w:tcPr>
            <w:tcW w:w="1026" w:type="dxa"/>
            <w:shd w:val="clear" w:color="auto" w:fill="auto"/>
          </w:tcPr>
          <w:p w14:paraId="15DEC06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CC</w:t>
            </w:r>
          </w:p>
        </w:tc>
        <w:tc>
          <w:tcPr>
            <w:tcW w:w="1018" w:type="dxa"/>
            <w:shd w:val="clear" w:color="auto" w:fill="auto"/>
          </w:tcPr>
          <w:p w14:paraId="1D86DE1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2.00</w:t>
            </w:r>
          </w:p>
        </w:tc>
        <w:tc>
          <w:tcPr>
            <w:tcW w:w="1285" w:type="dxa"/>
            <w:shd w:val="clear" w:color="auto" w:fill="auto"/>
          </w:tcPr>
          <w:p w14:paraId="5A021F0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70-74</w:t>
            </w:r>
          </w:p>
        </w:tc>
      </w:tr>
      <w:tr w:rsidR="002608DD" w:rsidRPr="009B6452" w14:paraId="364826B0" w14:textId="77777777" w:rsidTr="00B14602">
        <w:trPr>
          <w:trHeight w:val="115"/>
        </w:trPr>
        <w:tc>
          <w:tcPr>
            <w:tcW w:w="1026" w:type="dxa"/>
            <w:shd w:val="clear" w:color="auto" w:fill="auto"/>
          </w:tcPr>
          <w:p w14:paraId="7928003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DC</w:t>
            </w:r>
          </w:p>
        </w:tc>
        <w:tc>
          <w:tcPr>
            <w:tcW w:w="1018" w:type="dxa"/>
            <w:shd w:val="clear" w:color="auto" w:fill="auto"/>
          </w:tcPr>
          <w:p w14:paraId="0E9E2B2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1.50</w:t>
            </w:r>
          </w:p>
        </w:tc>
        <w:tc>
          <w:tcPr>
            <w:tcW w:w="1285" w:type="dxa"/>
            <w:shd w:val="clear" w:color="auto" w:fill="auto"/>
          </w:tcPr>
          <w:p w14:paraId="64EB69D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65-69</w:t>
            </w:r>
          </w:p>
        </w:tc>
      </w:tr>
      <w:tr w:rsidR="002608DD" w:rsidRPr="009B6452" w14:paraId="684DF932" w14:textId="77777777" w:rsidTr="00B14602">
        <w:trPr>
          <w:trHeight w:val="115"/>
        </w:trPr>
        <w:tc>
          <w:tcPr>
            <w:tcW w:w="1026" w:type="dxa"/>
            <w:shd w:val="clear" w:color="auto" w:fill="auto"/>
          </w:tcPr>
          <w:p w14:paraId="0900EFA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DD</w:t>
            </w:r>
          </w:p>
        </w:tc>
        <w:tc>
          <w:tcPr>
            <w:tcW w:w="1018" w:type="dxa"/>
            <w:shd w:val="clear" w:color="auto" w:fill="auto"/>
          </w:tcPr>
          <w:p w14:paraId="03F6989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1.00</w:t>
            </w:r>
          </w:p>
        </w:tc>
        <w:tc>
          <w:tcPr>
            <w:tcW w:w="1285" w:type="dxa"/>
            <w:shd w:val="clear" w:color="auto" w:fill="auto"/>
          </w:tcPr>
          <w:p w14:paraId="26496254"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60-64</w:t>
            </w:r>
          </w:p>
        </w:tc>
      </w:tr>
      <w:tr w:rsidR="002608DD" w:rsidRPr="009B6452" w14:paraId="4134B87E" w14:textId="77777777" w:rsidTr="00B14602">
        <w:trPr>
          <w:trHeight w:val="115"/>
        </w:trPr>
        <w:tc>
          <w:tcPr>
            <w:tcW w:w="1026" w:type="dxa"/>
            <w:shd w:val="clear" w:color="auto" w:fill="auto"/>
          </w:tcPr>
          <w:p w14:paraId="125DD459"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FD</w:t>
            </w:r>
          </w:p>
        </w:tc>
        <w:tc>
          <w:tcPr>
            <w:tcW w:w="1018" w:type="dxa"/>
            <w:shd w:val="clear" w:color="auto" w:fill="auto"/>
          </w:tcPr>
          <w:p w14:paraId="34A8245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0.50</w:t>
            </w:r>
          </w:p>
        </w:tc>
        <w:tc>
          <w:tcPr>
            <w:tcW w:w="1285" w:type="dxa"/>
            <w:shd w:val="clear" w:color="auto" w:fill="auto"/>
          </w:tcPr>
          <w:p w14:paraId="3187C8F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01-59</w:t>
            </w:r>
          </w:p>
        </w:tc>
      </w:tr>
      <w:tr w:rsidR="002608DD" w:rsidRPr="009B6452" w14:paraId="33657FF4" w14:textId="77777777" w:rsidTr="00B14602">
        <w:trPr>
          <w:trHeight w:val="70"/>
        </w:trPr>
        <w:tc>
          <w:tcPr>
            <w:tcW w:w="1026" w:type="dxa"/>
            <w:shd w:val="clear" w:color="auto" w:fill="auto"/>
          </w:tcPr>
          <w:p w14:paraId="1E9685A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FF</w:t>
            </w:r>
          </w:p>
        </w:tc>
        <w:tc>
          <w:tcPr>
            <w:tcW w:w="1018" w:type="dxa"/>
            <w:shd w:val="clear" w:color="auto" w:fill="auto"/>
          </w:tcPr>
          <w:p w14:paraId="0F9317C4"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0.00</w:t>
            </w:r>
          </w:p>
        </w:tc>
        <w:tc>
          <w:tcPr>
            <w:tcW w:w="1285" w:type="dxa"/>
            <w:shd w:val="clear" w:color="auto" w:fill="auto"/>
          </w:tcPr>
          <w:p w14:paraId="19036C7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00.00</w:t>
            </w:r>
          </w:p>
        </w:tc>
      </w:tr>
    </w:tbl>
    <w:p w14:paraId="414BB390" w14:textId="77777777" w:rsidR="002608DD" w:rsidRPr="009B6452" w:rsidRDefault="002608DD" w:rsidP="009B6452">
      <w:pPr>
        <w:pStyle w:val="ListeParagraf"/>
        <w:spacing w:line="360" w:lineRule="auto"/>
        <w:ind w:left="1068"/>
        <w:jc w:val="both"/>
        <w:rPr>
          <w:b/>
          <w:color w:val="000000"/>
        </w:rPr>
      </w:pPr>
    </w:p>
    <w:p w14:paraId="34AA340C" w14:textId="77777777" w:rsidR="002608DD" w:rsidRPr="009B6452" w:rsidRDefault="002608DD" w:rsidP="009B6452">
      <w:pPr>
        <w:spacing w:line="360" w:lineRule="auto"/>
        <w:jc w:val="both"/>
        <w:rPr>
          <w:b/>
          <w:color w:val="000000"/>
        </w:rPr>
      </w:pPr>
    </w:p>
    <w:p w14:paraId="0EA18047" w14:textId="6BEEAF63" w:rsidR="00FF2AA8" w:rsidRPr="009B6452" w:rsidRDefault="007C304B" w:rsidP="009B6452">
      <w:pPr>
        <w:pStyle w:val="ListeParagraf"/>
        <w:numPr>
          <w:ilvl w:val="0"/>
          <w:numId w:val="13"/>
        </w:numPr>
        <w:spacing w:line="360" w:lineRule="auto"/>
        <w:jc w:val="both"/>
        <w:rPr>
          <w:b/>
          <w:color w:val="000000"/>
        </w:rPr>
      </w:pPr>
      <w:r w:rsidRPr="009B6452">
        <w:rPr>
          <w:b/>
          <w:color w:val="000000"/>
        </w:rPr>
        <w:t>İkinci ve üçüncü kademe:</w:t>
      </w:r>
      <w:r w:rsidR="00AF2CF3" w:rsidRPr="009B6452">
        <w:rPr>
          <w:b/>
          <w:color w:val="000000"/>
        </w:rPr>
        <w:t xml:space="preserve"> Yüksek Lisans, Doktora</w:t>
      </w:r>
    </w:p>
    <w:tbl>
      <w:tblPr>
        <w:tblpPr w:leftFromText="141" w:rightFromText="141" w:vertAnchor="text" w:horzAnchor="page" w:tblpX="2248"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1018"/>
      </w:tblGrid>
      <w:tr w:rsidR="002608DD" w:rsidRPr="009B6452" w14:paraId="7EF77205" w14:textId="77777777" w:rsidTr="00B14602">
        <w:trPr>
          <w:trHeight w:val="615"/>
        </w:trPr>
        <w:tc>
          <w:tcPr>
            <w:tcW w:w="824" w:type="dxa"/>
            <w:shd w:val="clear" w:color="auto" w:fill="auto"/>
          </w:tcPr>
          <w:p w14:paraId="6FDAE12C" w14:textId="77777777" w:rsidR="002608DD" w:rsidRPr="009B6452" w:rsidRDefault="002608DD" w:rsidP="009B6452">
            <w:pPr>
              <w:keepNext/>
              <w:keepLines/>
              <w:tabs>
                <w:tab w:val="left" w:pos="426"/>
              </w:tabs>
              <w:spacing w:line="360" w:lineRule="auto"/>
              <w:jc w:val="both"/>
              <w:rPr>
                <w:b/>
                <w:color w:val="000000"/>
                <w:u w:val="single"/>
                <w:lang w:eastAsia="en-GB"/>
              </w:rPr>
            </w:pPr>
            <w:proofErr w:type="spellStart"/>
            <w:r w:rsidRPr="009B6452">
              <w:rPr>
                <w:b/>
                <w:color w:val="000000"/>
                <w:u w:val="single"/>
                <w:lang w:eastAsia="en-GB"/>
              </w:rPr>
              <w:t>Letter</w:t>
            </w:r>
            <w:proofErr w:type="spellEnd"/>
            <w:r w:rsidRPr="009B6452">
              <w:rPr>
                <w:b/>
                <w:color w:val="000000"/>
                <w:u w:val="single"/>
                <w:lang w:eastAsia="en-GB"/>
              </w:rPr>
              <w:t xml:space="preserve"> Grade</w:t>
            </w:r>
          </w:p>
        </w:tc>
        <w:tc>
          <w:tcPr>
            <w:tcW w:w="818" w:type="dxa"/>
            <w:shd w:val="clear" w:color="auto" w:fill="auto"/>
          </w:tcPr>
          <w:p w14:paraId="3AFD368B"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Grade Point</w:t>
            </w:r>
          </w:p>
        </w:tc>
        <w:tc>
          <w:tcPr>
            <w:tcW w:w="1018" w:type="dxa"/>
            <w:shd w:val="clear" w:color="auto" w:fill="auto"/>
          </w:tcPr>
          <w:p w14:paraId="1F223928" w14:textId="77777777" w:rsidR="002608DD" w:rsidRPr="009B6452" w:rsidRDefault="002608DD" w:rsidP="009B6452">
            <w:pPr>
              <w:keepNext/>
              <w:keepLines/>
              <w:tabs>
                <w:tab w:val="left" w:pos="426"/>
              </w:tabs>
              <w:spacing w:line="360" w:lineRule="auto"/>
              <w:jc w:val="both"/>
              <w:rPr>
                <w:b/>
                <w:color w:val="000000"/>
                <w:u w:val="single"/>
                <w:lang w:eastAsia="en-GB"/>
              </w:rPr>
            </w:pPr>
            <w:proofErr w:type="spellStart"/>
            <w:r w:rsidRPr="009B6452">
              <w:rPr>
                <w:b/>
                <w:color w:val="000000"/>
                <w:u w:val="single"/>
                <w:lang w:eastAsia="en-GB"/>
              </w:rPr>
              <w:t>Success</w:t>
            </w:r>
            <w:proofErr w:type="spellEnd"/>
            <w:r w:rsidRPr="009B6452">
              <w:rPr>
                <w:b/>
                <w:color w:val="000000"/>
                <w:u w:val="single"/>
                <w:lang w:eastAsia="en-GB"/>
              </w:rPr>
              <w:t xml:space="preserve"> Point</w:t>
            </w:r>
          </w:p>
        </w:tc>
      </w:tr>
      <w:tr w:rsidR="002608DD" w:rsidRPr="009B6452" w14:paraId="20A62A56" w14:textId="77777777" w:rsidTr="00B14602">
        <w:trPr>
          <w:trHeight w:val="191"/>
        </w:trPr>
        <w:tc>
          <w:tcPr>
            <w:tcW w:w="824" w:type="dxa"/>
            <w:shd w:val="clear" w:color="auto" w:fill="auto"/>
          </w:tcPr>
          <w:p w14:paraId="75DE166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AA</w:t>
            </w:r>
          </w:p>
        </w:tc>
        <w:tc>
          <w:tcPr>
            <w:tcW w:w="818" w:type="dxa"/>
            <w:shd w:val="clear" w:color="auto" w:fill="auto"/>
          </w:tcPr>
          <w:p w14:paraId="640DB57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4.00</w:t>
            </w:r>
          </w:p>
        </w:tc>
        <w:tc>
          <w:tcPr>
            <w:tcW w:w="1018" w:type="dxa"/>
            <w:shd w:val="clear" w:color="auto" w:fill="auto"/>
          </w:tcPr>
          <w:p w14:paraId="7CF6BC6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 xml:space="preserve"> 90-100</w:t>
            </w:r>
          </w:p>
        </w:tc>
      </w:tr>
      <w:tr w:rsidR="002608DD" w:rsidRPr="009B6452" w14:paraId="55113406" w14:textId="77777777" w:rsidTr="00B14602">
        <w:trPr>
          <w:trHeight w:val="191"/>
        </w:trPr>
        <w:tc>
          <w:tcPr>
            <w:tcW w:w="824" w:type="dxa"/>
            <w:shd w:val="clear" w:color="auto" w:fill="auto"/>
          </w:tcPr>
          <w:p w14:paraId="21B2EF3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BA</w:t>
            </w:r>
          </w:p>
        </w:tc>
        <w:tc>
          <w:tcPr>
            <w:tcW w:w="818" w:type="dxa"/>
            <w:shd w:val="clear" w:color="auto" w:fill="auto"/>
          </w:tcPr>
          <w:p w14:paraId="688F35B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3.50</w:t>
            </w:r>
          </w:p>
        </w:tc>
        <w:tc>
          <w:tcPr>
            <w:tcW w:w="1018" w:type="dxa"/>
            <w:shd w:val="clear" w:color="auto" w:fill="auto"/>
          </w:tcPr>
          <w:p w14:paraId="590CA48A"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85-89</w:t>
            </w:r>
          </w:p>
        </w:tc>
      </w:tr>
      <w:tr w:rsidR="002608DD" w:rsidRPr="009B6452" w14:paraId="18DB616F" w14:textId="77777777" w:rsidTr="00B14602">
        <w:trPr>
          <w:trHeight w:val="191"/>
        </w:trPr>
        <w:tc>
          <w:tcPr>
            <w:tcW w:w="824" w:type="dxa"/>
            <w:shd w:val="clear" w:color="auto" w:fill="auto"/>
          </w:tcPr>
          <w:p w14:paraId="1005A79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BB</w:t>
            </w:r>
          </w:p>
        </w:tc>
        <w:tc>
          <w:tcPr>
            <w:tcW w:w="818" w:type="dxa"/>
            <w:shd w:val="clear" w:color="auto" w:fill="auto"/>
          </w:tcPr>
          <w:p w14:paraId="43FC1F48"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3.00</w:t>
            </w:r>
          </w:p>
        </w:tc>
        <w:tc>
          <w:tcPr>
            <w:tcW w:w="1018" w:type="dxa"/>
            <w:shd w:val="clear" w:color="auto" w:fill="auto"/>
          </w:tcPr>
          <w:p w14:paraId="3A48E08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80-84</w:t>
            </w:r>
          </w:p>
        </w:tc>
      </w:tr>
      <w:tr w:rsidR="002608DD" w:rsidRPr="009B6452" w14:paraId="4A749920" w14:textId="77777777" w:rsidTr="00B14602">
        <w:trPr>
          <w:trHeight w:val="191"/>
        </w:trPr>
        <w:tc>
          <w:tcPr>
            <w:tcW w:w="824" w:type="dxa"/>
            <w:shd w:val="clear" w:color="auto" w:fill="auto"/>
          </w:tcPr>
          <w:p w14:paraId="33359B7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CB</w:t>
            </w:r>
          </w:p>
        </w:tc>
        <w:tc>
          <w:tcPr>
            <w:tcW w:w="818" w:type="dxa"/>
            <w:shd w:val="clear" w:color="auto" w:fill="auto"/>
          </w:tcPr>
          <w:p w14:paraId="2A9B0525"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2.50</w:t>
            </w:r>
          </w:p>
        </w:tc>
        <w:tc>
          <w:tcPr>
            <w:tcW w:w="1018" w:type="dxa"/>
            <w:shd w:val="clear" w:color="auto" w:fill="auto"/>
          </w:tcPr>
          <w:p w14:paraId="1821242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75-79</w:t>
            </w:r>
          </w:p>
        </w:tc>
      </w:tr>
      <w:tr w:rsidR="002608DD" w:rsidRPr="009B6452" w14:paraId="5442960B" w14:textId="77777777" w:rsidTr="00B14602">
        <w:trPr>
          <w:trHeight w:val="191"/>
        </w:trPr>
        <w:tc>
          <w:tcPr>
            <w:tcW w:w="824" w:type="dxa"/>
            <w:shd w:val="clear" w:color="auto" w:fill="auto"/>
          </w:tcPr>
          <w:p w14:paraId="762339D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CC</w:t>
            </w:r>
          </w:p>
        </w:tc>
        <w:tc>
          <w:tcPr>
            <w:tcW w:w="818" w:type="dxa"/>
            <w:shd w:val="clear" w:color="auto" w:fill="auto"/>
          </w:tcPr>
          <w:p w14:paraId="406FB9F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2.00</w:t>
            </w:r>
          </w:p>
        </w:tc>
        <w:tc>
          <w:tcPr>
            <w:tcW w:w="1018" w:type="dxa"/>
            <w:shd w:val="clear" w:color="auto" w:fill="auto"/>
          </w:tcPr>
          <w:p w14:paraId="193D005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70-74</w:t>
            </w:r>
          </w:p>
        </w:tc>
      </w:tr>
      <w:tr w:rsidR="002608DD" w:rsidRPr="009B6452" w14:paraId="6CADD098" w14:textId="77777777" w:rsidTr="00B14602">
        <w:trPr>
          <w:trHeight w:val="191"/>
        </w:trPr>
        <w:tc>
          <w:tcPr>
            <w:tcW w:w="824" w:type="dxa"/>
            <w:shd w:val="clear" w:color="auto" w:fill="auto"/>
          </w:tcPr>
          <w:p w14:paraId="198303A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FD</w:t>
            </w:r>
          </w:p>
        </w:tc>
        <w:tc>
          <w:tcPr>
            <w:tcW w:w="818" w:type="dxa"/>
            <w:shd w:val="clear" w:color="auto" w:fill="auto"/>
          </w:tcPr>
          <w:p w14:paraId="5231025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1.50</w:t>
            </w:r>
          </w:p>
        </w:tc>
        <w:tc>
          <w:tcPr>
            <w:tcW w:w="1018" w:type="dxa"/>
            <w:shd w:val="clear" w:color="auto" w:fill="auto"/>
          </w:tcPr>
          <w:p w14:paraId="3D331B5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01-69</w:t>
            </w:r>
          </w:p>
        </w:tc>
      </w:tr>
      <w:tr w:rsidR="002608DD" w:rsidRPr="009B6452" w14:paraId="5C1123DA" w14:textId="77777777" w:rsidTr="00B14602">
        <w:trPr>
          <w:trHeight w:val="191"/>
        </w:trPr>
        <w:tc>
          <w:tcPr>
            <w:tcW w:w="824" w:type="dxa"/>
            <w:shd w:val="clear" w:color="auto" w:fill="auto"/>
          </w:tcPr>
          <w:p w14:paraId="6328433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FF</w:t>
            </w:r>
          </w:p>
        </w:tc>
        <w:tc>
          <w:tcPr>
            <w:tcW w:w="818" w:type="dxa"/>
            <w:shd w:val="clear" w:color="auto" w:fill="auto"/>
          </w:tcPr>
          <w:p w14:paraId="1AA67EE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DZ</w:t>
            </w:r>
          </w:p>
        </w:tc>
        <w:tc>
          <w:tcPr>
            <w:tcW w:w="1018" w:type="dxa"/>
            <w:shd w:val="clear" w:color="auto" w:fill="auto"/>
          </w:tcPr>
          <w:p w14:paraId="005F1E1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w:t>
            </w:r>
          </w:p>
        </w:tc>
      </w:tr>
    </w:tbl>
    <w:p w14:paraId="56AB561A" w14:textId="77777777" w:rsidR="002608DD" w:rsidRPr="009B6452" w:rsidRDefault="002608DD" w:rsidP="009B6452">
      <w:pPr>
        <w:pStyle w:val="ListeParagraf"/>
        <w:spacing w:line="360" w:lineRule="auto"/>
        <w:ind w:left="1068"/>
        <w:jc w:val="both"/>
        <w:rPr>
          <w:b/>
          <w:color w:val="000000"/>
        </w:rPr>
      </w:pPr>
    </w:p>
    <w:p w14:paraId="788CFF9F" w14:textId="77777777" w:rsidR="00FF2AA8" w:rsidRPr="009B6452" w:rsidRDefault="00FF2AA8" w:rsidP="009B6452">
      <w:pPr>
        <w:pStyle w:val="ListeParagraf"/>
        <w:spacing w:line="360" w:lineRule="auto"/>
        <w:ind w:left="0" w:firstLine="709"/>
        <w:jc w:val="both"/>
        <w:rPr>
          <w:color w:val="C00000"/>
        </w:rPr>
      </w:pPr>
    </w:p>
    <w:p w14:paraId="543772B1" w14:textId="77777777" w:rsidR="00ED49FB" w:rsidRPr="009B6452" w:rsidRDefault="00ED49FB" w:rsidP="009B6452">
      <w:pPr>
        <w:pStyle w:val="ListeParagraf"/>
        <w:spacing w:line="360" w:lineRule="auto"/>
        <w:ind w:left="0" w:firstLine="709"/>
        <w:jc w:val="both"/>
        <w:rPr>
          <w:color w:val="C00000"/>
        </w:rPr>
      </w:pPr>
    </w:p>
    <w:p w14:paraId="6E37DAEC" w14:textId="77777777" w:rsidR="00FF2AA8" w:rsidRPr="009B6452" w:rsidRDefault="00FF2AA8" w:rsidP="009B6452">
      <w:pPr>
        <w:pStyle w:val="ListeParagraf"/>
        <w:spacing w:line="360" w:lineRule="auto"/>
        <w:ind w:left="0" w:firstLine="709"/>
        <w:jc w:val="both"/>
        <w:rPr>
          <w:b/>
          <w:color w:val="C00000"/>
        </w:rPr>
      </w:pPr>
    </w:p>
    <w:p w14:paraId="6FD67BC7" w14:textId="77777777" w:rsidR="00FC7A30" w:rsidRPr="009B6452" w:rsidRDefault="00FC7A30" w:rsidP="009B6452">
      <w:pPr>
        <w:pStyle w:val="ListeParagraf"/>
        <w:spacing w:line="360" w:lineRule="auto"/>
        <w:ind w:firstLine="1"/>
        <w:jc w:val="both"/>
        <w:rPr>
          <w:b/>
        </w:rPr>
      </w:pPr>
    </w:p>
    <w:p w14:paraId="12577ECD" w14:textId="77777777" w:rsidR="00FC7A30" w:rsidRPr="009B6452" w:rsidRDefault="00FC7A30" w:rsidP="009B6452">
      <w:pPr>
        <w:pStyle w:val="ListeParagraf"/>
        <w:spacing w:line="360" w:lineRule="auto"/>
        <w:ind w:firstLine="1"/>
        <w:jc w:val="both"/>
        <w:rPr>
          <w:b/>
        </w:rPr>
      </w:pPr>
    </w:p>
    <w:p w14:paraId="41A83B8A" w14:textId="77777777" w:rsidR="00FC7A30" w:rsidRPr="009B6452" w:rsidRDefault="00FC7A30" w:rsidP="009B6452">
      <w:pPr>
        <w:pStyle w:val="ListeParagraf"/>
        <w:spacing w:line="360" w:lineRule="auto"/>
        <w:ind w:firstLine="1"/>
        <w:jc w:val="both"/>
        <w:rPr>
          <w:b/>
        </w:rPr>
      </w:pPr>
    </w:p>
    <w:p w14:paraId="6E00F865" w14:textId="77777777" w:rsidR="008137AE" w:rsidRPr="009B6452" w:rsidRDefault="008137AE" w:rsidP="009B6452">
      <w:pPr>
        <w:pStyle w:val="ListeParagraf"/>
        <w:spacing w:line="360" w:lineRule="auto"/>
        <w:ind w:firstLine="1"/>
        <w:jc w:val="both"/>
        <w:rPr>
          <w:b/>
        </w:rPr>
      </w:pPr>
    </w:p>
    <w:p w14:paraId="36461DAC" w14:textId="77777777" w:rsidR="008137AE" w:rsidRPr="009B6452" w:rsidRDefault="008137AE" w:rsidP="009B6452">
      <w:pPr>
        <w:pStyle w:val="ListeParagraf"/>
        <w:spacing w:line="360" w:lineRule="auto"/>
        <w:ind w:firstLine="1"/>
        <w:jc w:val="both"/>
        <w:rPr>
          <w:b/>
        </w:rPr>
      </w:pPr>
    </w:p>
    <w:p w14:paraId="3AED2760" w14:textId="77777777" w:rsidR="008137AE" w:rsidRPr="009B6452" w:rsidRDefault="008137AE" w:rsidP="009B6452">
      <w:pPr>
        <w:pStyle w:val="ListeParagraf"/>
        <w:spacing w:line="360" w:lineRule="auto"/>
        <w:ind w:firstLine="1"/>
        <w:jc w:val="both"/>
        <w:rPr>
          <w:b/>
        </w:rPr>
      </w:pPr>
    </w:p>
    <w:p w14:paraId="171D9105" w14:textId="51A9032E" w:rsidR="001F7632" w:rsidRPr="009B6452" w:rsidRDefault="001F7632" w:rsidP="009B6452">
      <w:pPr>
        <w:spacing w:line="360" w:lineRule="auto"/>
        <w:jc w:val="both"/>
        <w:rPr>
          <w:b/>
        </w:rPr>
      </w:pPr>
    </w:p>
    <w:p w14:paraId="64511F04" w14:textId="6FBAEED8" w:rsidR="00FF2AA8" w:rsidRPr="009B6452" w:rsidRDefault="00FF2AA8" w:rsidP="009B6452">
      <w:pPr>
        <w:pStyle w:val="ListeParagraf"/>
        <w:spacing w:line="360" w:lineRule="auto"/>
        <w:ind w:firstLine="1"/>
        <w:jc w:val="both"/>
        <w:rPr>
          <w:b/>
        </w:rPr>
      </w:pPr>
      <w:r w:rsidRPr="009B6452">
        <w:rPr>
          <w:b/>
        </w:rPr>
        <w:t>Derslerin başarı durumunun değerlendirilmesi</w:t>
      </w:r>
      <w:r w:rsidR="007724C5" w:rsidRPr="009B6452">
        <w:rPr>
          <w:b/>
        </w:rPr>
        <w:t xml:space="preserve"> </w:t>
      </w:r>
    </w:p>
    <w:p w14:paraId="171FD11F" w14:textId="10A7FC01" w:rsidR="00FF2AA8" w:rsidRPr="009B6452" w:rsidRDefault="00FF2AA8" w:rsidP="009B6452">
      <w:pPr>
        <w:pStyle w:val="ListeParagraf"/>
        <w:spacing w:line="360" w:lineRule="auto"/>
        <w:ind w:left="0" w:firstLine="709"/>
        <w:jc w:val="both"/>
        <w:rPr>
          <w:color w:val="000000" w:themeColor="text1"/>
        </w:rPr>
      </w:pPr>
      <w:r w:rsidRPr="009B6452">
        <w:rPr>
          <w:b/>
        </w:rPr>
        <w:t xml:space="preserve">MADDE </w:t>
      </w:r>
      <w:r w:rsidR="00114960" w:rsidRPr="009B6452">
        <w:rPr>
          <w:b/>
        </w:rPr>
        <w:t>18</w:t>
      </w:r>
      <w:r w:rsidRPr="009B6452">
        <w:rPr>
          <w:b/>
        </w:rPr>
        <w:t xml:space="preserve">- </w:t>
      </w:r>
      <w:r w:rsidRPr="009B6452">
        <w:t xml:space="preserve">(1) </w:t>
      </w:r>
      <w:r w:rsidRPr="009B6452">
        <w:rPr>
          <w:iCs/>
          <w:color w:val="000000" w:themeColor="text1"/>
        </w:rPr>
        <w:t>Öğrencinin başarılı olduğu derslerin kredi toplamı dönemlik 30, yıllık 60 AKTS kredisinin altında ise veya başarısız olduğu derslerin bulunması durumunda, öğrenci en az başarısız olduğu AKTS kredisi kadar ders almak zorundadır. Başarısız olduğu AKTS kredisine karşılık olarak alacağı dersler birim yönetim kurulunca belirlenir.</w:t>
      </w:r>
    </w:p>
    <w:p w14:paraId="3AA63E9F" w14:textId="49DFCF68" w:rsidR="00FF2AA8" w:rsidRPr="009B6452" w:rsidRDefault="00535142" w:rsidP="009B6452">
      <w:pPr>
        <w:pStyle w:val="ListeParagraf"/>
        <w:tabs>
          <w:tab w:val="left" w:pos="851"/>
        </w:tabs>
        <w:spacing w:after="240" w:line="360" w:lineRule="auto"/>
        <w:ind w:left="0" w:firstLine="709"/>
        <w:jc w:val="both"/>
        <w:rPr>
          <w:color w:val="000000" w:themeColor="text1"/>
        </w:rPr>
      </w:pPr>
      <w:r w:rsidRPr="009B6452">
        <w:rPr>
          <w:color w:val="000000" w:themeColor="text1"/>
        </w:rPr>
        <w:t>(2)</w:t>
      </w:r>
      <w:r w:rsidR="00896A42" w:rsidRPr="009B6452">
        <w:rPr>
          <w:color w:val="000000" w:themeColor="text1"/>
        </w:rPr>
        <w:t xml:space="preserve"> </w:t>
      </w:r>
      <w:r w:rsidR="0038141A" w:rsidRPr="009B6452">
        <w:rPr>
          <w:color w:val="000000" w:themeColor="text1"/>
        </w:rPr>
        <w:t>Öğrenciler bulun</w:t>
      </w:r>
      <w:r w:rsidR="007724C5" w:rsidRPr="009B6452">
        <w:rPr>
          <w:color w:val="000000" w:themeColor="text1"/>
        </w:rPr>
        <w:t xml:space="preserve">dukları kademedeki </w:t>
      </w:r>
      <w:r w:rsidR="00FF2AA8" w:rsidRPr="009B6452">
        <w:rPr>
          <w:color w:val="000000" w:themeColor="text1"/>
        </w:rPr>
        <w:t>MAKÜ Eğitim-Öğretim ve Sınav Yönetmeliği’nde belirtilen asgari şartları sağlamak zorundadır. Bu şartı sağlamayan öğrenciler daha önce almış oldukları dersleri tekrarlayarak veya yeni dersler alarak yasal süresi içinde ortalamalarını yükseltmek ve zorunlu ders sayısını tamamlamak durumundadır.</w:t>
      </w:r>
    </w:p>
    <w:p w14:paraId="6D0BD312" w14:textId="48E94FE4" w:rsidR="00180DDD" w:rsidRPr="009B6452" w:rsidRDefault="002832C9" w:rsidP="009B6452">
      <w:pPr>
        <w:pStyle w:val="ListeParagraf"/>
        <w:tabs>
          <w:tab w:val="left" w:pos="851"/>
        </w:tabs>
        <w:spacing w:line="360" w:lineRule="auto"/>
        <w:ind w:hanging="708"/>
        <w:jc w:val="center"/>
        <w:rPr>
          <w:b/>
        </w:rPr>
      </w:pPr>
      <w:r w:rsidRPr="009B6452">
        <w:rPr>
          <w:b/>
        </w:rPr>
        <w:t xml:space="preserve">DÖRDÜNCÜ </w:t>
      </w:r>
      <w:r w:rsidR="00180DDD" w:rsidRPr="009B6452">
        <w:rPr>
          <w:b/>
        </w:rPr>
        <w:t>BÖLÜM</w:t>
      </w:r>
    </w:p>
    <w:p w14:paraId="79AD47D5" w14:textId="77777777" w:rsidR="00180DDD" w:rsidRPr="009B6452" w:rsidRDefault="00180DDD" w:rsidP="009B6452">
      <w:pPr>
        <w:pStyle w:val="ListeParagraf"/>
        <w:tabs>
          <w:tab w:val="left" w:pos="851"/>
        </w:tabs>
        <w:spacing w:after="240" w:line="360" w:lineRule="auto"/>
        <w:ind w:left="0"/>
        <w:jc w:val="center"/>
        <w:rPr>
          <w:b/>
        </w:rPr>
      </w:pPr>
      <w:r w:rsidRPr="009B6452">
        <w:rPr>
          <w:b/>
        </w:rPr>
        <w:t>Erasmus+ Programı Staj Hareketliliği Süreci</w:t>
      </w:r>
    </w:p>
    <w:p w14:paraId="07A99E9C" w14:textId="77777777" w:rsidR="00C14ECA" w:rsidRPr="009B6452" w:rsidRDefault="00D468EF" w:rsidP="009B6452">
      <w:pPr>
        <w:pStyle w:val="ListeParagraf"/>
        <w:spacing w:line="360" w:lineRule="auto"/>
        <w:ind w:left="0" w:firstLine="709"/>
        <w:jc w:val="both"/>
        <w:rPr>
          <w:b/>
        </w:rPr>
      </w:pPr>
      <w:r w:rsidRPr="009B6452">
        <w:rPr>
          <w:b/>
        </w:rPr>
        <w:t xml:space="preserve">Staj hareketliliği </w:t>
      </w:r>
    </w:p>
    <w:p w14:paraId="0CA57E21" w14:textId="73B4A471" w:rsidR="001F7632" w:rsidRPr="009B6452" w:rsidRDefault="00B31D43" w:rsidP="00C47741">
      <w:pPr>
        <w:pStyle w:val="ListeParagraf"/>
        <w:spacing w:after="240" w:line="360" w:lineRule="auto"/>
        <w:ind w:left="0" w:firstLine="709"/>
        <w:jc w:val="both"/>
      </w:pPr>
      <w:r w:rsidRPr="009B6452">
        <w:rPr>
          <w:b/>
        </w:rPr>
        <w:t xml:space="preserve">MADDE </w:t>
      </w:r>
      <w:r w:rsidR="00F7479F" w:rsidRPr="009B6452">
        <w:rPr>
          <w:b/>
        </w:rPr>
        <w:t>1</w:t>
      </w:r>
      <w:r w:rsidR="00114960" w:rsidRPr="009B6452">
        <w:rPr>
          <w:b/>
        </w:rPr>
        <w:t>9</w:t>
      </w:r>
      <w:r w:rsidR="00C14ECA" w:rsidRPr="009B6452">
        <w:t xml:space="preserve"> (1) </w:t>
      </w:r>
      <w:r w:rsidR="00BF0DB3" w:rsidRPr="009B6452">
        <w:t>Öğrenci stajı; z</w:t>
      </w:r>
      <w:r w:rsidR="00C14ECA" w:rsidRPr="009B6452">
        <w:t>orunlu staj</w:t>
      </w:r>
      <w:r w:rsidR="00257747" w:rsidRPr="009B6452">
        <w:t xml:space="preserve"> (müfredat programının parçası)</w:t>
      </w:r>
      <w:r w:rsidR="00BF0DB3" w:rsidRPr="009B6452">
        <w:t>, g</w:t>
      </w:r>
      <w:r w:rsidR="00C14ECA" w:rsidRPr="009B6452">
        <w:t>önüllü staj</w:t>
      </w:r>
      <w:r w:rsidR="00BF0DB3" w:rsidRPr="009B6452">
        <w:t>, m</w:t>
      </w:r>
      <w:r w:rsidR="00C14ECA" w:rsidRPr="009B6452">
        <w:t>ezuniyet sonrası staj (öğrenci mezun olmadan başvuru yapmak şartıyla mezun olduktan sonraki 12 ay içinde</w:t>
      </w:r>
      <w:r w:rsidR="00C429F2" w:rsidRPr="009B6452">
        <w:t xml:space="preserve"> faaliyetini gerçekleştirebilir</w:t>
      </w:r>
      <w:r w:rsidR="00C14ECA" w:rsidRPr="009B6452">
        <w:t>)</w:t>
      </w:r>
      <w:r w:rsidR="00C429F2" w:rsidRPr="009B6452">
        <w:t xml:space="preserve"> olarak </w:t>
      </w:r>
      <w:r w:rsidR="002608DD" w:rsidRPr="009B6452">
        <w:t>üç şekilde gerçekleştirilebilir.</w:t>
      </w:r>
    </w:p>
    <w:p w14:paraId="43E4682B" w14:textId="68C98D20" w:rsidR="00180DDD" w:rsidRPr="009B6452" w:rsidRDefault="00B8646E" w:rsidP="009B6452">
      <w:pPr>
        <w:tabs>
          <w:tab w:val="left" w:pos="284"/>
          <w:tab w:val="left" w:pos="851"/>
          <w:tab w:val="left" w:pos="1418"/>
        </w:tabs>
        <w:spacing w:line="360" w:lineRule="auto"/>
        <w:ind w:firstLine="709"/>
        <w:jc w:val="both"/>
        <w:rPr>
          <w:b/>
        </w:rPr>
      </w:pPr>
      <w:r w:rsidRPr="009B6452">
        <w:rPr>
          <w:b/>
        </w:rPr>
        <w:t>A</w:t>
      </w:r>
      <w:r w:rsidR="00180DDD" w:rsidRPr="009B6452">
        <w:rPr>
          <w:b/>
        </w:rPr>
        <w:t>sgari şartlar ve başvuru koşulları</w:t>
      </w:r>
    </w:p>
    <w:p w14:paraId="57BFB17C" w14:textId="1FD3FD3B" w:rsidR="00B8646E" w:rsidRPr="009B6452" w:rsidRDefault="00180DDD" w:rsidP="009B6452">
      <w:pPr>
        <w:tabs>
          <w:tab w:val="left" w:pos="284"/>
          <w:tab w:val="left" w:pos="851"/>
          <w:tab w:val="left" w:pos="1418"/>
        </w:tabs>
        <w:spacing w:line="360" w:lineRule="auto"/>
        <w:ind w:firstLine="709"/>
        <w:jc w:val="both"/>
      </w:pPr>
      <w:r w:rsidRPr="009B6452">
        <w:rPr>
          <w:b/>
        </w:rPr>
        <w:lastRenderedPageBreak/>
        <w:t xml:space="preserve">MADDE </w:t>
      </w:r>
      <w:r w:rsidR="00114960" w:rsidRPr="009B6452">
        <w:rPr>
          <w:b/>
        </w:rPr>
        <w:t>20</w:t>
      </w:r>
      <w:r w:rsidRPr="009B6452">
        <w:rPr>
          <w:b/>
        </w:rPr>
        <w:t xml:space="preserve"> - </w:t>
      </w:r>
      <w:r w:rsidRPr="009B6452">
        <w:t>(1)</w:t>
      </w:r>
      <w:r w:rsidRPr="009B6452">
        <w:rPr>
          <w:b/>
        </w:rPr>
        <w:t xml:space="preserve"> </w:t>
      </w:r>
      <w:r w:rsidRPr="009B6452">
        <w:t xml:space="preserve">Faaliyete katılabilmek için öğrencilerin </w:t>
      </w:r>
      <w:r w:rsidRPr="009B6452">
        <w:rPr>
          <w:b/>
        </w:rPr>
        <w:t>MADDE 7’de</w:t>
      </w:r>
      <w:r w:rsidRPr="009B6452">
        <w:t xml:space="preserve"> belirtilen asgari şar</w:t>
      </w:r>
      <w:r w:rsidR="00667736" w:rsidRPr="009B6452">
        <w:t>tları sağlamaları gerekmektedir.</w:t>
      </w:r>
    </w:p>
    <w:p w14:paraId="1035639B" w14:textId="6FBDCE2E" w:rsidR="00667736" w:rsidRPr="009B6452" w:rsidRDefault="00667736" w:rsidP="009B6452">
      <w:pPr>
        <w:tabs>
          <w:tab w:val="left" w:pos="284"/>
          <w:tab w:val="left" w:pos="851"/>
          <w:tab w:val="left" w:pos="1418"/>
        </w:tabs>
        <w:spacing w:line="360" w:lineRule="auto"/>
        <w:ind w:firstLine="709"/>
        <w:jc w:val="both"/>
      </w:pPr>
      <w:r w:rsidRPr="009B6452">
        <w:t>(2) Staj hareketliliği faaliyeti için kurumlararası anlaşma şartı bulunmamaktadır. Staj hareketliliğinden yararlanmak isteyen öğrenciler, yurtdışındaki kuruluşlar, işletmeler, eğitim merkezleri, araştırma merkezleri ve işletme tanımına uyan diğer işletmelerde staj faaliyetlerini yerine getirmek üzere yurtdışına giderler ve Erasmus+ hibesi alırlar.</w:t>
      </w:r>
    </w:p>
    <w:p w14:paraId="5F9BAB8D" w14:textId="66E4961D" w:rsidR="0052778F" w:rsidRPr="009B6452" w:rsidRDefault="0052778F" w:rsidP="009B6452">
      <w:pPr>
        <w:tabs>
          <w:tab w:val="left" w:pos="284"/>
          <w:tab w:val="left" w:pos="851"/>
          <w:tab w:val="left" w:pos="1418"/>
        </w:tabs>
        <w:spacing w:after="240" w:line="360" w:lineRule="auto"/>
        <w:ind w:firstLine="709"/>
        <w:jc w:val="both"/>
      </w:pPr>
      <w:r w:rsidRPr="009B6452">
        <w:t>(3) Staj hareketliliğinde sınıf şartı aranmaz.</w:t>
      </w:r>
    </w:p>
    <w:p w14:paraId="4405B557" w14:textId="4E9CEC6D" w:rsidR="00B8646E" w:rsidRPr="009B6452" w:rsidRDefault="00B8646E" w:rsidP="009B6452">
      <w:pPr>
        <w:tabs>
          <w:tab w:val="left" w:pos="284"/>
          <w:tab w:val="left" w:pos="851"/>
          <w:tab w:val="left" w:pos="1418"/>
        </w:tabs>
        <w:spacing w:line="360" w:lineRule="auto"/>
        <w:ind w:firstLine="709"/>
        <w:jc w:val="both"/>
        <w:rPr>
          <w:b/>
        </w:rPr>
      </w:pPr>
      <w:r w:rsidRPr="009B6452">
        <w:rPr>
          <w:b/>
        </w:rPr>
        <w:t>Başvuru süreci ve başvuruların değerlendirilmesi</w:t>
      </w:r>
    </w:p>
    <w:p w14:paraId="5432951E" w14:textId="545A16BC" w:rsidR="00180DDD" w:rsidRPr="009B6452" w:rsidRDefault="001F7632" w:rsidP="009B6452">
      <w:pPr>
        <w:tabs>
          <w:tab w:val="left" w:pos="284"/>
          <w:tab w:val="left" w:pos="851"/>
          <w:tab w:val="left" w:pos="1418"/>
        </w:tabs>
        <w:spacing w:line="360" w:lineRule="auto"/>
        <w:ind w:firstLine="709"/>
        <w:jc w:val="both"/>
        <w:rPr>
          <w:color w:val="000000"/>
        </w:rPr>
      </w:pPr>
      <w:r w:rsidRPr="009B6452">
        <w:rPr>
          <w:b/>
        </w:rPr>
        <w:t xml:space="preserve">MADDE </w:t>
      </w:r>
      <w:r w:rsidR="00114960" w:rsidRPr="009B6452">
        <w:rPr>
          <w:b/>
        </w:rPr>
        <w:t>21</w:t>
      </w:r>
      <w:r w:rsidRPr="009B6452">
        <w:t xml:space="preserve"> </w:t>
      </w:r>
      <w:r w:rsidR="00180DDD" w:rsidRPr="009B6452">
        <w:t xml:space="preserve">- (1) </w:t>
      </w:r>
      <w:r w:rsidR="00180DDD" w:rsidRPr="009B6452">
        <w:rPr>
          <w:color w:val="000000"/>
        </w:rPr>
        <w:t>Erasmus+ Programı başvuruları, Koordinatörlük tarafından belir</w:t>
      </w:r>
      <w:r w:rsidR="005A03B5" w:rsidRPr="009B6452">
        <w:rPr>
          <w:color w:val="000000"/>
        </w:rPr>
        <w:t xml:space="preserve">lenen ve ilan edilen </w:t>
      </w:r>
      <w:r w:rsidR="00180DDD" w:rsidRPr="009B6452">
        <w:rPr>
          <w:color w:val="000000"/>
        </w:rPr>
        <w:t xml:space="preserve">tarihlerde </w:t>
      </w:r>
      <w:r w:rsidR="005A03B5" w:rsidRPr="009B6452">
        <w:rPr>
          <w:color w:val="000000"/>
        </w:rPr>
        <w:t>Cumhurbaşkanlığı</w:t>
      </w:r>
      <w:r w:rsidR="00180DDD" w:rsidRPr="009B6452">
        <w:rPr>
          <w:color w:val="000000"/>
        </w:rPr>
        <w:t xml:space="preserve"> Kariyer Kapısı Platformu üzerinden alınır. Staj hareketliliği başvurusunda öğrenci </w:t>
      </w:r>
      <w:r w:rsidR="00F71FA7" w:rsidRPr="009B6452">
        <w:rPr>
          <w:color w:val="000000"/>
        </w:rPr>
        <w:t>sisteme</w:t>
      </w:r>
      <w:r w:rsidR="00180DDD" w:rsidRPr="009B6452">
        <w:rPr>
          <w:color w:val="000000"/>
        </w:rPr>
        <w:t xml:space="preserve"> kabul mektubunu da </w:t>
      </w:r>
      <w:r w:rsidR="00F71FA7" w:rsidRPr="009B6452">
        <w:rPr>
          <w:color w:val="000000"/>
        </w:rPr>
        <w:t>yükler</w:t>
      </w:r>
      <w:r w:rsidR="00180DDD" w:rsidRPr="009B6452">
        <w:rPr>
          <w:color w:val="000000"/>
        </w:rPr>
        <w:t xml:space="preserve">. Başvurular, </w:t>
      </w:r>
      <w:r w:rsidR="00B8646E" w:rsidRPr="009B6452">
        <w:rPr>
          <w:b/>
          <w:color w:val="000000"/>
        </w:rPr>
        <w:t>MADDE 8</w:t>
      </w:r>
      <w:r w:rsidR="00B8646E" w:rsidRPr="009B6452">
        <w:rPr>
          <w:color w:val="000000"/>
        </w:rPr>
        <w:t>’de</w:t>
      </w:r>
      <w:r w:rsidR="00180DDD" w:rsidRPr="009B6452">
        <w:rPr>
          <w:color w:val="000000"/>
        </w:rPr>
        <w:t xml:space="preserve"> belirtilen değerlendirme ölçütlerine göre değerlendirilir;</w:t>
      </w:r>
    </w:p>
    <w:p w14:paraId="65B43012" w14:textId="7C6AF6EE" w:rsidR="00180DDD" w:rsidRPr="009B6452" w:rsidRDefault="00180DDD" w:rsidP="009B6452">
      <w:pPr>
        <w:pStyle w:val="ListeParagraf"/>
        <w:spacing w:line="360" w:lineRule="auto"/>
        <w:ind w:left="0" w:firstLine="708"/>
        <w:jc w:val="both"/>
      </w:pPr>
      <w:r w:rsidRPr="009B6452">
        <w:t>(2) Başvurular, Seç</w:t>
      </w:r>
      <w:r w:rsidR="000A5E3D" w:rsidRPr="009B6452">
        <w:t>im</w:t>
      </w:r>
      <w:r w:rsidRPr="009B6452">
        <w:t xml:space="preserve"> ve Değerlendirme Komisyonu tarafından</w:t>
      </w:r>
      <w:r w:rsidR="00BB1A56" w:rsidRPr="009B6452">
        <w:t xml:space="preserve">, her sözleşme yılı için yayımlanan Ulusal Ajans’ın Yükseköğretim Kurumları için El Kitabı’nda belirtilen kriterleri dikkate alarak </w:t>
      </w:r>
      <w:r w:rsidRPr="009B6452">
        <w:t xml:space="preserve">değerlendirilir. </w:t>
      </w:r>
    </w:p>
    <w:p w14:paraId="41A11EF9" w14:textId="0D355734" w:rsidR="005B48B1" w:rsidRPr="009B6452" w:rsidRDefault="00BB1A56" w:rsidP="009B6452">
      <w:pPr>
        <w:pStyle w:val="ListeParagraf"/>
        <w:spacing w:line="360" w:lineRule="auto"/>
        <w:ind w:left="0" w:firstLine="708"/>
        <w:jc w:val="both"/>
      </w:pPr>
      <w:r w:rsidRPr="009B6452">
        <w:t>(3</w:t>
      </w:r>
      <w:r w:rsidR="005B48B1" w:rsidRPr="009B6452">
        <w:t xml:space="preserve">) Kontenjanlar </w:t>
      </w:r>
      <w:r w:rsidRPr="009B6452">
        <w:t>belirlenip</w:t>
      </w:r>
      <w:r w:rsidR="005B48B1" w:rsidRPr="009B6452">
        <w:t xml:space="preserve">, puan üstünlüğüne göre Üniversite genelinde sıralama </w:t>
      </w:r>
      <w:r w:rsidR="00B31D43" w:rsidRPr="009B6452">
        <w:t>yapılır.</w:t>
      </w:r>
    </w:p>
    <w:p w14:paraId="70C64328" w14:textId="259D3A77" w:rsidR="00180DDD" w:rsidRPr="009B6452" w:rsidRDefault="00BB1A56" w:rsidP="009B6452">
      <w:pPr>
        <w:pStyle w:val="ListeParagraf"/>
        <w:spacing w:line="360" w:lineRule="auto"/>
        <w:ind w:left="0" w:firstLine="708"/>
        <w:jc w:val="both"/>
        <w:rPr>
          <w:color w:val="000000"/>
        </w:rPr>
      </w:pPr>
      <w:r w:rsidRPr="009B6452">
        <w:rPr>
          <w:color w:val="000000"/>
        </w:rPr>
        <w:t>(4</w:t>
      </w:r>
      <w:r w:rsidR="00180DDD" w:rsidRPr="009B6452">
        <w:rPr>
          <w:color w:val="000000"/>
        </w:rPr>
        <w:t xml:space="preserve">) Değerlendirme sonuçları, </w:t>
      </w:r>
      <w:r w:rsidR="00180DDD" w:rsidRPr="009B6452">
        <w:t xml:space="preserve">başvuran öğrencilerin </w:t>
      </w:r>
      <w:r w:rsidR="00180DDD" w:rsidRPr="009B6452">
        <w:rPr>
          <w:color w:val="000000"/>
        </w:rPr>
        <w:t xml:space="preserve">aldıkları tüm puanları içerecek şekilde </w:t>
      </w:r>
      <w:proofErr w:type="spellStart"/>
      <w:r w:rsidR="00180DDD" w:rsidRPr="009B6452">
        <w:rPr>
          <w:color w:val="000000"/>
        </w:rPr>
        <w:t>MAKÜ’nün</w:t>
      </w:r>
      <w:proofErr w:type="spellEnd"/>
      <w:r w:rsidR="00180DDD" w:rsidRPr="009B6452">
        <w:rPr>
          <w:color w:val="000000"/>
        </w:rPr>
        <w:t xml:space="preserve"> internet sayfasında ilan edilir ve sonuçlar ilgili birimlerine bildirilir.</w:t>
      </w:r>
    </w:p>
    <w:p w14:paraId="5B35B172" w14:textId="10697689" w:rsidR="00173BC9" w:rsidRPr="009B6452" w:rsidRDefault="00BB1A56" w:rsidP="009B6452">
      <w:pPr>
        <w:pStyle w:val="ListeParagraf"/>
        <w:spacing w:after="240" w:line="360" w:lineRule="auto"/>
        <w:ind w:left="0" w:firstLine="708"/>
        <w:jc w:val="both"/>
        <w:rPr>
          <w:color w:val="000000"/>
        </w:rPr>
      </w:pPr>
      <w:r w:rsidRPr="009B6452">
        <w:rPr>
          <w:color w:val="000000"/>
        </w:rPr>
        <w:t>(5)</w:t>
      </w:r>
      <w:r w:rsidR="00180DDD" w:rsidRPr="009B6452">
        <w:rPr>
          <w:color w:val="000000"/>
        </w:rPr>
        <w:t xml:space="preserve"> Seçilen tüm as</w:t>
      </w:r>
      <w:r w:rsidRPr="009B6452">
        <w:rPr>
          <w:color w:val="000000"/>
        </w:rPr>
        <w:t>il ve yedek yararlanıcı adaylar</w:t>
      </w:r>
      <w:r w:rsidR="00180DDD" w:rsidRPr="009B6452">
        <w:rPr>
          <w:color w:val="000000"/>
        </w:rPr>
        <w:t xml:space="preserve">, Ulusal Ajans tarafından sağlanacak yıllık hibe desteği kesinleşip sözleşme imzalanıncaya kadar aday statülerini </w:t>
      </w:r>
      <w:r w:rsidRPr="009B6452">
        <w:rPr>
          <w:color w:val="000000"/>
        </w:rPr>
        <w:t>korur.</w:t>
      </w:r>
      <w:r w:rsidR="00180DDD" w:rsidRPr="009B6452">
        <w:rPr>
          <w:color w:val="000000"/>
        </w:rPr>
        <w:t xml:space="preserve"> Yararlanıcı adaylarından hangilerinin hareketliliğe kesin olarak katılabileceği</w:t>
      </w:r>
      <w:r w:rsidRPr="009B6452">
        <w:rPr>
          <w:color w:val="000000"/>
        </w:rPr>
        <w:t>, sözleşme imzalandıktan</w:t>
      </w:r>
      <w:r w:rsidR="00180DDD" w:rsidRPr="009B6452">
        <w:rPr>
          <w:color w:val="000000"/>
        </w:rPr>
        <w:t xml:space="preserve"> sonra kesinlik kazanır.</w:t>
      </w:r>
    </w:p>
    <w:p w14:paraId="2A2A0787" w14:textId="77777777" w:rsidR="00180DDD" w:rsidRPr="009B6452" w:rsidRDefault="00180DDD" w:rsidP="009B6452">
      <w:pPr>
        <w:pStyle w:val="ListeParagraf"/>
        <w:spacing w:line="360" w:lineRule="auto"/>
        <w:ind w:left="0" w:firstLine="708"/>
        <w:jc w:val="both"/>
        <w:rPr>
          <w:b/>
          <w:color w:val="000000"/>
        </w:rPr>
      </w:pPr>
      <w:r w:rsidRPr="009B6452">
        <w:rPr>
          <w:b/>
          <w:color w:val="000000"/>
        </w:rPr>
        <w:t>Seçim sonrası süreç</w:t>
      </w:r>
    </w:p>
    <w:p w14:paraId="296F8656" w14:textId="5887ED57" w:rsidR="00180DDD" w:rsidRPr="009B6452" w:rsidRDefault="00573F40" w:rsidP="009B6452">
      <w:pPr>
        <w:pStyle w:val="ListeParagraf"/>
        <w:spacing w:line="360" w:lineRule="auto"/>
        <w:ind w:left="0" w:firstLine="708"/>
        <w:jc w:val="both"/>
        <w:rPr>
          <w:color w:val="000000"/>
        </w:rPr>
      </w:pPr>
      <w:r w:rsidRPr="009B6452">
        <w:rPr>
          <w:b/>
          <w:color w:val="000000"/>
        </w:rPr>
        <w:t>MADDE 2</w:t>
      </w:r>
      <w:r w:rsidR="00114960" w:rsidRPr="009B6452">
        <w:rPr>
          <w:b/>
          <w:color w:val="000000"/>
        </w:rPr>
        <w:t>2</w:t>
      </w:r>
      <w:r w:rsidR="00180DDD" w:rsidRPr="009B6452">
        <w:rPr>
          <w:color w:val="000000"/>
        </w:rPr>
        <w:t xml:space="preserve">- (1) Programdan yararlanmak üzere belirlenen aday asil ve aday yedek öğrenciler için Koordinatörlük tarafından “Oryantasyon Toplantıları”  düzenlenir. Öğrencilere süreç hakkında bilgilendirme yapılır. Toplantılara katılmayan öğrencilere bir sonraki </w:t>
      </w:r>
      <w:r w:rsidR="000A5E3D" w:rsidRPr="009B6452">
        <w:rPr>
          <w:color w:val="000000"/>
        </w:rPr>
        <w:t xml:space="preserve">başvurularında </w:t>
      </w:r>
      <w:r w:rsidR="00180DDD" w:rsidRPr="009B6452">
        <w:rPr>
          <w:color w:val="000000"/>
        </w:rPr>
        <w:t>5 puan eksiltme uygulanır.</w:t>
      </w:r>
    </w:p>
    <w:p w14:paraId="58B1DF49" w14:textId="7349F260" w:rsidR="00271BE6" w:rsidRPr="009B6452" w:rsidRDefault="00271BE6" w:rsidP="009B6452">
      <w:pPr>
        <w:pStyle w:val="ListeParagraf"/>
        <w:spacing w:line="360" w:lineRule="auto"/>
        <w:ind w:left="0" w:firstLine="708"/>
        <w:jc w:val="both"/>
        <w:rPr>
          <w:color w:val="000000"/>
        </w:rPr>
      </w:pPr>
      <w:r w:rsidRPr="009B6452">
        <w:rPr>
          <w:color w:val="000000"/>
        </w:rPr>
        <w:t>(2) Asil adayın hareketliliğe (sağlık, ailevi, ekonomik, vb. nedenlerle) gidememesi söz konusu olduğunda durum, Koordinatörlüğe, Erasmus+ takviminde belirtilen son tarihten önce bir dilekçe ile bildirmelidir.  Bu durumda asil adayın yerine, ilan edilen seçim listesindeki ilk yedek adayın gitme hakkı doğar.</w:t>
      </w:r>
    </w:p>
    <w:p w14:paraId="76E439E5" w14:textId="2888C237" w:rsidR="00271BE6" w:rsidRPr="009B6452" w:rsidRDefault="00271BE6" w:rsidP="009B6452">
      <w:pPr>
        <w:pStyle w:val="ListeParagraf"/>
        <w:spacing w:line="360" w:lineRule="auto"/>
        <w:ind w:left="0" w:firstLine="708"/>
        <w:jc w:val="both"/>
        <w:rPr>
          <w:color w:val="000000"/>
        </w:rPr>
      </w:pPr>
      <w:r w:rsidRPr="009B6452">
        <w:rPr>
          <w:color w:val="000000"/>
        </w:rPr>
        <w:lastRenderedPageBreak/>
        <w:t>(3) Mücbir sebep hariç gitmekten vazgeçen öğrencinin bir sonraki yıl Erasmus+ puanından -10 puan düşülür.</w:t>
      </w:r>
    </w:p>
    <w:p w14:paraId="741B940C" w14:textId="0F6ADB5F" w:rsidR="00180DDD" w:rsidRPr="009B6452" w:rsidRDefault="00F7479F" w:rsidP="009B6452">
      <w:pPr>
        <w:spacing w:line="360" w:lineRule="auto"/>
        <w:ind w:firstLine="709"/>
        <w:jc w:val="both"/>
      </w:pPr>
      <w:r w:rsidRPr="009B6452">
        <w:t>(4</w:t>
      </w:r>
      <w:r w:rsidR="00180DDD" w:rsidRPr="009B6452">
        <w:t>) Erasmus+ Programı ile staj yapmaya hak kazanan öğrencinin, staj programı, konaklama imkânları ve ücretleri, bulunduğu şehir ve ülke, öğrencinin harcayabileceği aylık ortalama giderler, nüfus, ulaşım vb. her türlü akademik ve fiziki bilgiyi edinmek kendi sorumluluğu altındadır.</w:t>
      </w:r>
    </w:p>
    <w:p w14:paraId="610B8A91" w14:textId="4B41F39A" w:rsidR="00180DDD" w:rsidRPr="009B6452" w:rsidRDefault="00F7479F" w:rsidP="009B6452">
      <w:pPr>
        <w:spacing w:line="360" w:lineRule="auto"/>
        <w:ind w:firstLine="709"/>
        <w:jc w:val="both"/>
      </w:pPr>
      <w:r w:rsidRPr="009B6452">
        <w:t>(5</w:t>
      </w:r>
      <w:r w:rsidR="00180DDD" w:rsidRPr="009B6452">
        <w:t>) Öğrencinin yurtdışına çıkış işlemleri, yurtdışında kalınacak yer temin edilmesi, pasaport ve vize işlemleri öğrencinin sorumluluğundadır.</w:t>
      </w:r>
    </w:p>
    <w:p w14:paraId="12CFC069" w14:textId="2A74320A" w:rsidR="00180DDD" w:rsidRPr="009B6452" w:rsidRDefault="00F7479F" w:rsidP="009B6452">
      <w:pPr>
        <w:spacing w:line="360" w:lineRule="auto"/>
        <w:ind w:firstLine="709"/>
        <w:jc w:val="both"/>
      </w:pPr>
      <w:r w:rsidRPr="009B6452">
        <w:t>(6</w:t>
      </w:r>
      <w:r w:rsidR="00180DDD" w:rsidRPr="009B6452">
        <w:t xml:space="preserve">) Gitmekten mücbir sebep hariç vazgeçen öğrencinin bir sonraki yıl Erasmus+ puanından -10 puan düşülür.  </w:t>
      </w:r>
    </w:p>
    <w:p w14:paraId="29A8A69B" w14:textId="17CE6894" w:rsidR="00B31D43" w:rsidRPr="009B6452" w:rsidRDefault="00D53297" w:rsidP="009B6452">
      <w:pPr>
        <w:tabs>
          <w:tab w:val="left" w:pos="142"/>
          <w:tab w:val="left" w:pos="284"/>
          <w:tab w:val="left" w:pos="426"/>
          <w:tab w:val="left" w:pos="851"/>
          <w:tab w:val="left" w:pos="993"/>
          <w:tab w:val="left" w:pos="1134"/>
          <w:tab w:val="left" w:pos="1276"/>
        </w:tabs>
        <w:spacing w:after="240" w:line="360" w:lineRule="auto"/>
        <w:ind w:firstLine="709"/>
        <w:jc w:val="both"/>
      </w:pPr>
      <w:r w:rsidRPr="009B6452">
        <w:t xml:space="preserve"> </w:t>
      </w:r>
      <w:r w:rsidR="00B31D43" w:rsidRPr="009B6452">
        <w:t>(</w:t>
      </w:r>
      <w:r w:rsidRPr="009B6452">
        <w:t>7</w:t>
      </w:r>
      <w:r w:rsidR="00B31D43" w:rsidRPr="009B6452">
        <w:t>) Staj hareketliliğinden yararlanacak öğrenciler seyahat sağlık, mesuliyet ve kaza sigortası yaptırmakla yükümlüdürler.</w:t>
      </w:r>
    </w:p>
    <w:p w14:paraId="057FDE65" w14:textId="0A5BFE0C" w:rsidR="008A769A" w:rsidRPr="009B6452" w:rsidRDefault="00D53297" w:rsidP="009B6452">
      <w:pPr>
        <w:tabs>
          <w:tab w:val="left" w:pos="142"/>
          <w:tab w:val="left" w:pos="284"/>
          <w:tab w:val="left" w:pos="426"/>
          <w:tab w:val="left" w:pos="851"/>
          <w:tab w:val="left" w:pos="993"/>
          <w:tab w:val="left" w:pos="1134"/>
          <w:tab w:val="left" w:pos="1276"/>
        </w:tabs>
        <w:spacing w:after="240" w:line="360" w:lineRule="auto"/>
        <w:ind w:firstLine="709"/>
        <w:jc w:val="both"/>
      </w:pPr>
      <w:r w:rsidRPr="009B6452">
        <w:t>(8</w:t>
      </w:r>
      <w:r w:rsidR="008A769A" w:rsidRPr="009B6452">
        <w:t xml:space="preserve">) </w:t>
      </w:r>
      <w:r w:rsidR="008A769A" w:rsidRPr="009B6452">
        <w:rPr>
          <w:b/>
        </w:rPr>
        <w:t>MADDE 12’de</w:t>
      </w:r>
      <w:r w:rsidR="008A769A" w:rsidRPr="009B6452">
        <w:t xml:space="preserve"> belirtilen durumlarda öğrenciye hibe verilmez.</w:t>
      </w:r>
    </w:p>
    <w:p w14:paraId="4CF846F1" w14:textId="51337C98" w:rsidR="00C14ECA" w:rsidRPr="009B6452" w:rsidRDefault="00C14ECA" w:rsidP="009B6452">
      <w:pPr>
        <w:spacing w:line="360" w:lineRule="auto"/>
        <w:ind w:firstLine="709"/>
        <w:jc w:val="both"/>
        <w:rPr>
          <w:b/>
        </w:rPr>
      </w:pPr>
      <w:r w:rsidRPr="009B6452">
        <w:rPr>
          <w:b/>
        </w:rPr>
        <w:t xml:space="preserve">Staj hareketliliği </w:t>
      </w:r>
      <w:r w:rsidR="00FB5432" w:rsidRPr="009B6452">
        <w:rPr>
          <w:b/>
        </w:rPr>
        <w:t>anlaşması ve</w:t>
      </w:r>
      <w:r w:rsidRPr="009B6452">
        <w:rPr>
          <w:b/>
        </w:rPr>
        <w:t xml:space="preserve"> akademik tanınma</w:t>
      </w:r>
    </w:p>
    <w:p w14:paraId="6BC6792B" w14:textId="520CDC92" w:rsidR="00C14ECA" w:rsidRPr="009B6452" w:rsidRDefault="00C14ECA" w:rsidP="009B6452">
      <w:pPr>
        <w:spacing w:line="360" w:lineRule="auto"/>
        <w:ind w:firstLine="709"/>
        <w:jc w:val="both"/>
      </w:pPr>
      <w:r w:rsidRPr="009B6452">
        <w:rPr>
          <w:b/>
        </w:rPr>
        <w:t xml:space="preserve">MADDE </w:t>
      </w:r>
      <w:r w:rsidR="00114960" w:rsidRPr="009B6452">
        <w:rPr>
          <w:b/>
        </w:rPr>
        <w:t>23</w:t>
      </w:r>
      <w:r w:rsidR="001F7632" w:rsidRPr="009B6452">
        <w:rPr>
          <w:b/>
        </w:rPr>
        <w:t>-</w:t>
      </w:r>
      <w:r w:rsidRPr="009B6452">
        <w:rPr>
          <w:b/>
        </w:rPr>
        <w:t xml:space="preserve"> </w:t>
      </w:r>
      <w:r w:rsidR="001F7632" w:rsidRPr="009B6452">
        <w:t>(1)</w:t>
      </w:r>
      <w:r w:rsidR="007D4E41" w:rsidRPr="009B6452">
        <w:t xml:space="preserve"> Staj faaliyetinde, öğrenim faaliyetine benzer şekilde, staj süresince yapılacak çalışma programına ilişkin bir </w:t>
      </w:r>
      <w:r w:rsidR="00E61CF9" w:rsidRPr="009B6452">
        <w:t xml:space="preserve">staj hareketliliği </w:t>
      </w:r>
      <w:r w:rsidR="007D4E41" w:rsidRPr="009B6452">
        <w:t xml:space="preserve">anlaşması düzenlenir. </w:t>
      </w:r>
      <w:r w:rsidR="00ED49FB" w:rsidRPr="009B6452">
        <w:t>Hazırlanan anlaşma</w:t>
      </w:r>
      <w:r w:rsidR="0038141A" w:rsidRPr="009B6452">
        <w:t>;</w:t>
      </w:r>
      <w:r w:rsidR="00ED49FB" w:rsidRPr="009B6452">
        <w:t xml:space="preserve"> öğrenci, karşı kurum ve bölüm koordinatörü tarafından imzalanır ve onaylanır. </w:t>
      </w:r>
      <w:r w:rsidR="00257EE2" w:rsidRPr="009B6452">
        <w:t>Tanınmayı sağlamak için i</w:t>
      </w:r>
      <w:r w:rsidR="00ED49FB" w:rsidRPr="009B6452">
        <w:t xml:space="preserve">mzaların tamamlanmasının ardından yönetim kurulu kararı için </w:t>
      </w:r>
      <w:r w:rsidR="0035323E" w:rsidRPr="009B6452">
        <w:t xml:space="preserve">Koordinatörlük tarafından </w:t>
      </w:r>
      <w:r w:rsidR="00ED49FB" w:rsidRPr="009B6452">
        <w:t>öğrencinin b</w:t>
      </w:r>
      <w:r w:rsidR="00257747" w:rsidRPr="009B6452">
        <w:t>irimine</w:t>
      </w:r>
      <w:r w:rsidR="00ED49FB" w:rsidRPr="009B6452">
        <w:t xml:space="preserve"> gönderilir. Birim tarafından onayının ardından, onaylandığına dair yönetim kurulu kararı Koordinatörlüğe gönderilir. </w:t>
      </w:r>
    </w:p>
    <w:p w14:paraId="25CAE9B2" w14:textId="149B41C7" w:rsidR="00584F12" w:rsidRPr="009B6452" w:rsidRDefault="00C14ECA" w:rsidP="009B6452">
      <w:pPr>
        <w:pStyle w:val="ListeParagraf"/>
        <w:spacing w:after="240" w:line="360" w:lineRule="auto"/>
        <w:ind w:left="0" w:firstLine="709"/>
        <w:jc w:val="both"/>
      </w:pPr>
      <w:r w:rsidRPr="009B6452">
        <w:t>(2)</w:t>
      </w:r>
      <w:r w:rsidRPr="009B6452">
        <w:rPr>
          <w:b/>
        </w:rPr>
        <w:t xml:space="preserve"> </w:t>
      </w:r>
      <w:r w:rsidRPr="009B6452">
        <w:t xml:space="preserve">Gerçekleştirilecek staj faaliyeti öğrencinin müfredat programı kapsamında ise tam olarak ve tercihen AKTS olarak tanınır. </w:t>
      </w:r>
      <w:r w:rsidR="00257EE2" w:rsidRPr="009B6452">
        <w:t xml:space="preserve"> Öğrencinin stajda aldığı kredi ilgili birim tarafından öğrencinin not döküm belgesine işlenir. </w:t>
      </w:r>
      <w:r w:rsidRPr="009B6452">
        <w:t>Stajın müfredat programı kapsamında olmaması durumunda, tanınma staj faaliyetini Diploma Eki’ne kaydetmek suretiyle gerçekleştirilir. Staj faaliyeti, müfr</w:t>
      </w:r>
      <w:r w:rsidR="000A5E3D" w:rsidRPr="009B6452">
        <w:t>e</w:t>
      </w:r>
      <w:r w:rsidRPr="009B6452">
        <w:t>dat programının bir parçası olmasa dahi, öğrencinin akademik alanı ile ilgili</w:t>
      </w:r>
      <w:r w:rsidR="00257EE2" w:rsidRPr="009B6452">
        <w:t xml:space="preserve"> </w:t>
      </w:r>
      <w:r w:rsidRPr="009B6452">
        <w:t>bir sektörde olmalı.</w:t>
      </w:r>
    </w:p>
    <w:p w14:paraId="55476DDC" w14:textId="5418E195" w:rsidR="00180DDD" w:rsidRPr="009B6452" w:rsidRDefault="00180DDD" w:rsidP="009B6452">
      <w:pPr>
        <w:spacing w:line="360" w:lineRule="auto"/>
        <w:ind w:firstLine="709"/>
        <w:jc w:val="both"/>
        <w:rPr>
          <w:b/>
        </w:rPr>
      </w:pPr>
      <w:r w:rsidRPr="009B6452">
        <w:rPr>
          <w:b/>
        </w:rPr>
        <w:t>Hibe</w:t>
      </w:r>
      <w:r w:rsidR="00045AB1" w:rsidRPr="009B6452">
        <w:rPr>
          <w:b/>
        </w:rPr>
        <w:t xml:space="preserve"> desteği</w:t>
      </w:r>
    </w:p>
    <w:p w14:paraId="304E6212" w14:textId="187B6D27" w:rsidR="00180DDD" w:rsidRPr="009B6452" w:rsidRDefault="001F7632" w:rsidP="009B6452">
      <w:pPr>
        <w:spacing w:line="360" w:lineRule="auto"/>
        <w:ind w:firstLine="709"/>
        <w:jc w:val="both"/>
      </w:pPr>
      <w:r w:rsidRPr="009B6452">
        <w:rPr>
          <w:b/>
        </w:rPr>
        <w:t xml:space="preserve">MADDE </w:t>
      </w:r>
      <w:r w:rsidR="00573F40" w:rsidRPr="009B6452">
        <w:rPr>
          <w:b/>
        </w:rPr>
        <w:t>2</w:t>
      </w:r>
      <w:r w:rsidR="00114960" w:rsidRPr="009B6452">
        <w:rPr>
          <w:b/>
        </w:rPr>
        <w:t>4</w:t>
      </w:r>
      <w:r w:rsidRPr="009B6452">
        <w:rPr>
          <w:b/>
        </w:rPr>
        <w:t>-</w:t>
      </w:r>
      <w:r w:rsidR="00180DDD" w:rsidRPr="009B6452">
        <w:t xml:space="preserve"> (1) Seçilen öğrencilere</w:t>
      </w:r>
      <w:r w:rsidR="00573F40" w:rsidRPr="009B6452">
        <w:t xml:space="preserve"> hibe desteği için </w:t>
      </w:r>
      <w:r w:rsidR="00640DE4" w:rsidRPr="009B6452">
        <w:rPr>
          <w:b/>
        </w:rPr>
        <w:t>MADDE 11</w:t>
      </w:r>
      <w:r w:rsidR="00573F40" w:rsidRPr="009B6452">
        <w:rPr>
          <w:b/>
        </w:rPr>
        <w:t>’deki</w:t>
      </w:r>
      <w:r w:rsidR="00573F40" w:rsidRPr="009B6452">
        <w:t xml:space="preserve"> hükümler uygulanır.</w:t>
      </w:r>
      <w:r w:rsidR="00180DDD" w:rsidRPr="009B6452">
        <w:t xml:space="preserve"> </w:t>
      </w:r>
    </w:p>
    <w:p w14:paraId="0DA90B34" w14:textId="288F3DB1" w:rsidR="00B31D43" w:rsidRPr="009B6452" w:rsidRDefault="00B31D43" w:rsidP="009B6452">
      <w:pPr>
        <w:spacing w:line="360" w:lineRule="auto"/>
        <w:ind w:firstLine="709"/>
        <w:jc w:val="both"/>
        <w:rPr>
          <w:b/>
        </w:rPr>
      </w:pPr>
      <w:r w:rsidRPr="009B6452">
        <w:t xml:space="preserve">(2) Programdan faydalanacak her öğrenci hareketliliğe başlamadan önce, Üniversite ile bir Hibe Sözleşmesi imzalar.  </w:t>
      </w:r>
    </w:p>
    <w:p w14:paraId="4A151B83" w14:textId="66E05736" w:rsidR="00180DDD" w:rsidRPr="009B6452" w:rsidRDefault="00B31D43" w:rsidP="009B6452">
      <w:pPr>
        <w:spacing w:after="240" w:line="360" w:lineRule="auto"/>
        <w:ind w:firstLine="709"/>
        <w:jc w:val="both"/>
        <w:rPr>
          <w:b/>
        </w:rPr>
      </w:pPr>
      <w:r w:rsidRPr="009B6452">
        <w:lastRenderedPageBreak/>
        <w:t>(3</w:t>
      </w:r>
      <w:r w:rsidR="00180DDD" w:rsidRPr="009B6452">
        <w:t>)</w:t>
      </w:r>
      <w:r w:rsidR="00180DDD" w:rsidRPr="009B6452">
        <w:rPr>
          <w:b/>
        </w:rPr>
        <w:t xml:space="preserve"> </w:t>
      </w:r>
      <w:r w:rsidR="002C3567" w:rsidRPr="009B6452">
        <w:t xml:space="preserve">Vizesini alan öğrencinin, </w:t>
      </w:r>
      <w:r w:rsidR="00180DDD" w:rsidRPr="009B6452">
        <w:t>istenen diğer tüm işlemleri tamamladıktan ve hibe s</w:t>
      </w:r>
      <w:r w:rsidR="002C3567" w:rsidRPr="009B6452">
        <w:t xml:space="preserve">özleşmesini imzaladıktan sonra </w:t>
      </w:r>
      <w:r w:rsidR="00180DDD" w:rsidRPr="009B6452">
        <w:t xml:space="preserve">kalacağı ülke ve süreye göre ödenecek hibe miktarı hesaplanır ve bu tutarın %80’i, Ulusal Ajans’tan </w:t>
      </w:r>
      <w:proofErr w:type="spellStart"/>
      <w:r w:rsidR="00180DDD" w:rsidRPr="009B6452">
        <w:t>MAKÜ’nün</w:t>
      </w:r>
      <w:proofErr w:type="spellEnd"/>
      <w:r w:rsidR="00180DDD" w:rsidRPr="009B6452">
        <w:t xml:space="preserve"> hesabına yatırılması kaydıyla yurtdışına gitmeden önce kendisine ödenir. Yurtdışında stajını başarıyla tamamlayan öğrenciye staj süresini teyit eden katılım sertifikasını ve istenen diğer evrakları</w:t>
      </w:r>
      <w:r w:rsidR="002C3567" w:rsidRPr="009B6452">
        <w:t xml:space="preserve"> teslim </w:t>
      </w:r>
      <w:r w:rsidR="002A7F45">
        <w:t xml:space="preserve">etmesi, AB anketini doldurmasının </w:t>
      </w:r>
      <w:r w:rsidR="002C3567" w:rsidRPr="009B6452">
        <w:t>ardından</w:t>
      </w:r>
      <w:r w:rsidR="00180DDD" w:rsidRPr="009B6452">
        <w:t xml:space="preserve"> sertifikasındaki süreye göre geriye kalan hak ettiği hibe miktarı ödenir</w:t>
      </w:r>
      <w:r w:rsidR="00180DDD" w:rsidRPr="009B6452">
        <w:rPr>
          <w:b/>
        </w:rPr>
        <w:t>.</w:t>
      </w:r>
    </w:p>
    <w:p w14:paraId="7557A597" w14:textId="77777777" w:rsidR="00EC53D4" w:rsidRPr="009B6452" w:rsidRDefault="00EC53D4" w:rsidP="009B6452">
      <w:pPr>
        <w:pStyle w:val="ListeParagraf"/>
        <w:tabs>
          <w:tab w:val="left" w:pos="851"/>
          <w:tab w:val="left" w:pos="993"/>
        </w:tabs>
        <w:spacing w:line="360" w:lineRule="auto"/>
        <w:ind w:left="0" w:firstLine="709"/>
        <w:jc w:val="both"/>
        <w:rPr>
          <w:b/>
          <w:color w:val="000000"/>
        </w:rPr>
      </w:pPr>
      <w:r w:rsidRPr="009B6452">
        <w:rPr>
          <w:b/>
          <w:color w:val="000000"/>
        </w:rPr>
        <w:t>Hibelerde kesinti yapılması</w:t>
      </w:r>
    </w:p>
    <w:p w14:paraId="3E7884CC" w14:textId="2D581508" w:rsidR="00EC53D4" w:rsidRPr="009B6452" w:rsidRDefault="00EC53D4" w:rsidP="00234C63">
      <w:pPr>
        <w:pStyle w:val="ListeParagraf"/>
        <w:tabs>
          <w:tab w:val="left" w:pos="851"/>
          <w:tab w:val="left" w:pos="993"/>
        </w:tabs>
        <w:spacing w:after="240" w:line="360" w:lineRule="auto"/>
        <w:ind w:left="0" w:firstLine="709"/>
        <w:jc w:val="both"/>
        <w:rPr>
          <w:color w:val="000000"/>
        </w:rPr>
      </w:pPr>
      <w:r w:rsidRPr="009B6452">
        <w:rPr>
          <w:b/>
          <w:color w:val="000000"/>
        </w:rPr>
        <w:t xml:space="preserve">MADDE </w:t>
      </w:r>
      <w:r w:rsidR="00114960" w:rsidRPr="009B6452">
        <w:rPr>
          <w:b/>
          <w:color w:val="000000"/>
        </w:rPr>
        <w:t>25</w:t>
      </w:r>
      <w:r w:rsidRPr="009B6452">
        <w:rPr>
          <w:i/>
          <w:color w:val="000000"/>
        </w:rPr>
        <w:t xml:space="preserve">– </w:t>
      </w:r>
      <w:r w:rsidRPr="009B6452">
        <w:rPr>
          <w:color w:val="000000"/>
        </w:rPr>
        <w:t xml:space="preserve">(1) </w:t>
      </w:r>
      <w:r w:rsidRPr="009B6452">
        <w:rPr>
          <w:b/>
          <w:color w:val="000000"/>
        </w:rPr>
        <w:t>MADDE 13’de</w:t>
      </w:r>
      <w:r w:rsidRPr="009B6452">
        <w:rPr>
          <w:color w:val="000000"/>
        </w:rPr>
        <w:t xml:space="preserve"> belirtilen durumlarda öğrencilerin hibelerinde kesinti yapılır.</w:t>
      </w:r>
    </w:p>
    <w:p w14:paraId="308B522A" w14:textId="77777777" w:rsidR="00EC53D4" w:rsidRPr="009B6452" w:rsidRDefault="00EC53D4" w:rsidP="009B6452">
      <w:pPr>
        <w:pStyle w:val="ListeParagraf"/>
        <w:tabs>
          <w:tab w:val="left" w:pos="851"/>
          <w:tab w:val="left" w:pos="993"/>
        </w:tabs>
        <w:spacing w:line="360" w:lineRule="auto"/>
        <w:ind w:left="0" w:firstLine="709"/>
        <w:jc w:val="both"/>
        <w:rPr>
          <w:b/>
          <w:color w:val="000000"/>
        </w:rPr>
      </w:pPr>
      <w:r w:rsidRPr="009B6452">
        <w:rPr>
          <w:b/>
          <w:color w:val="000000"/>
        </w:rPr>
        <w:t>Ödenen hibenin tamamının iadesi</w:t>
      </w:r>
    </w:p>
    <w:p w14:paraId="6BDBD6BE" w14:textId="0310F630" w:rsidR="00EC53D4" w:rsidRPr="009B6452" w:rsidRDefault="00EC53D4" w:rsidP="009B6452">
      <w:pPr>
        <w:pStyle w:val="ListeParagraf"/>
        <w:tabs>
          <w:tab w:val="left" w:pos="851"/>
          <w:tab w:val="left" w:pos="993"/>
        </w:tabs>
        <w:spacing w:line="360" w:lineRule="auto"/>
        <w:ind w:left="0" w:firstLine="709"/>
        <w:jc w:val="both"/>
        <w:rPr>
          <w:color w:val="000000"/>
        </w:rPr>
      </w:pPr>
      <w:r w:rsidRPr="009B6452">
        <w:rPr>
          <w:b/>
          <w:color w:val="000000"/>
        </w:rPr>
        <w:t xml:space="preserve">MADDE </w:t>
      </w:r>
      <w:r w:rsidR="00114960" w:rsidRPr="009B6452">
        <w:rPr>
          <w:b/>
          <w:color w:val="000000"/>
        </w:rPr>
        <w:t>26</w:t>
      </w:r>
      <w:r w:rsidRPr="009B6452">
        <w:rPr>
          <w:color w:val="000000"/>
        </w:rPr>
        <w:t xml:space="preserve">- (1) Hareketliliğe katılımı kanıtlayan belgelerin (katılım sertifikası ve dönüş sonrası </w:t>
      </w:r>
      <w:r w:rsidRPr="009B6452">
        <w:t xml:space="preserve">Staj faaliyetindeki başarı değerlendirmesini gösteren Staj Anlaşmasının) </w:t>
      </w:r>
      <w:r w:rsidRPr="009B6452">
        <w:rPr>
          <w:color w:val="000000"/>
        </w:rPr>
        <w:t>teslim edilmemesi durumunda hareketlilik geçersiz sayılır ve öğrenciye hibe ödenmez; başlangıçta ödenen hibe öğrenciden tahsil edilir.</w:t>
      </w:r>
    </w:p>
    <w:p w14:paraId="52FB77E1" w14:textId="61CD647E" w:rsidR="00EC53D4" w:rsidRPr="009B6452" w:rsidRDefault="00C80AD1" w:rsidP="009B6452">
      <w:pPr>
        <w:pStyle w:val="ListeParagraf"/>
        <w:tabs>
          <w:tab w:val="left" w:pos="851"/>
          <w:tab w:val="left" w:pos="993"/>
        </w:tabs>
        <w:spacing w:after="240" w:line="360" w:lineRule="auto"/>
        <w:ind w:left="0" w:firstLine="709"/>
        <w:jc w:val="both"/>
      </w:pPr>
      <w:r w:rsidRPr="009B6452">
        <w:t>(</w:t>
      </w:r>
      <w:r w:rsidR="00EC53D4" w:rsidRPr="009B6452">
        <w:t>2) Öğrenci asgari süreyi tamamlanmadan hareketlilikten dönmüşse, söz konusu hareketlilik için hibe ödemesi yapılmaz. Ödenen hibenin iadesi öğrenciden talep edilir</w:t>
      </w:r>
    </w:p>
    <w:p w14:paraId="1CB6C166" w14:textId="77777777" w:rsidR="00180DDD" w:rsidRPr="009B6452" w:rsidRDefault="00180DDD" w:rsidP="009B6452">
      <w:pPr>
        <w:spacing w:line="360" w:lineRule="auto"/>
        <w:ind w:left="709"/>
        <w:jc w:val="both"/>
        <w:rPr>
          <w:b/>
        </w:rPr>
      </w:pPr>
      <w:r w:rsidRPr="009B6452">
        <w:rPr>
          <w:b/>
        </w:rPr>
        <w:t>Faaliyet sona erdikten sonra tamamlanan belgeler ve tanınma</w:t>
      </w:r>
    </w:p>
    <w:p w14:paraId="05AAF5B7" w14:textId="3C40FE91" w:rsidR="00180DDD" w:rsidRPr="009B6452" w:rsidRDefault="001F7632" w:rsidP="009B6452">
      <w:pPr>
        <w:pStyle w:val="ListeParagraf"/>
        <w:spacing w:line="360" w:lineRule="auto"/>
        <w:ind w:left="0" w:firstLine="709"/>
        <w:jc w:val="both"/>
      </w:pPr>
      <w:r w:rsidRPr="009B6452">
        <w:rPr>
          <w:b/>
        </w:rPr>
        <w:t>MADDE</w:t>
      </w:r>
      <w:r w:rsidR="00114960" w:rsidRPr="009B6452">
        <w:rPr>
          <w:b/>
        </w:rPr>
        <w:t xml:space="preserve"> 27</w:t>
      </w:r>
      <w:r w:rsidR="00180DDD" w:rsidRPr="009B6452">
        <w:t xml:space="preserve">- (1) </w:t>
      </w:r>
      <w:r w:rsidR="00991E2E" w:rsidRPr="009B6452">
        <w:t xml:space="preserve">Öğrenci yurtdışındaki stajını tamamlayarak, üniversiteye döndükten sonra </w:t>
      </w:r>
      <w:r w:rsidR="00991E2E" w:rsidRPr="009B6452">
        <w:rPr>
          <w:b/>
        </w:rPr>
        <w:t>MADDE</w:t>
      </w:r>
      <w:r w:rsidR="00640DE4" w:rsidRPr="009B6452">
        <w:rPr>
          <w:b/>
        </w:rPr>
        <w:t xml:space="preserve"> 15</w:t>
      </w:r>
      <w:r w:rsidR="00991E2E" w:rsidRPr="009B6452">
        <w:rPr>
          <w:b/>
        </w:rPr>
        <w:t>’te</w:t>
      </w:r>
      <w:r w:rsidR="00991E2E" w:rsidRPr="009B6452">
        <w:t xml:space="preserve"> belirtilen belgeleri Koordinatörlüğe sunmakla yükümlüdür. </w:t>
      </w:r>
    </w:p>
    <w:p w14:paraId="0B607D74" w14:textId="44BDD5EB" w:rsidR="00173BC9" w:rsidRPr="009B6452" w:rsidRDefault="00DC3B20" w:rsidP="009B6452">
      <w:pPr>
        <w:pStyle w:val="Default"/>
        <w:spacing w:line="360" w:lineRule="auto"/>
        <w:ind w:firstLine="709"/>
        <w:jc w:val="both"/>
      </w:pPr>
      <w:r w:rsidRPr="009B6452">
        <w:t xml:space="preserve">(2) </w:t>
      </w:r>
      <w:r w:rsidRPr="009B6452">
        <w:rPr>
          <w:sz w:val="23"/>
          <w:szCs w:val="23"/>
        </w:rPr>
        <w:t>Staj hareketliliği faa</w:t>
      </w:r>
      <w:r w:rsidR="00071D34" w:rsidRPr="009B6452">
        <w:rPr>
          <w:sz w:val="23"/>
          <w:szCs w:val="23"/>
        </w:rPr>
        <w:t>liyetini tamamlayan öğrenciler s</w:t>
      </w:r>
      <w:r w:rsidRPr="009B6452">
        <w:rPr>
          <w:sz w:val="23"/>
          <w:szCs w:val="23"/>
        </w:rPr>
        <w:t>taj faaliyetindeki başarı değerlendirmesini gösteren</w:t>
      </w:r>
      <w:r w:rsidR="00991E2E" w:rsidRPr="009B6452">
        <w:rPr>
          <w:sz w:val="23"/>
          <w:szCs w:val="23"/>
        </w:rPr>
        <w:t xml:space="preserve"> faaliyet sonrası öğrenim anlaşması</w:t>
      </w:r>
      <w:r w:rsidR="00071D34" w:rsidRPr="009B6452">
        <w:rPr>
          <w:sz w:val="23"/>
          <w:szCs w:val="23"/>
        </w:rPr>
        <w:t>nı</w:t>
      </w:r>
      <w:r w:rsidRPr="009B6452">
        <w:rPr>
          <w:sz w:val="23"/>
          <w:szCs w:val="23"/>
        </w:rPr>
        <w:t xml:space="preserve"> </w:t>
      </w:r>
      <w:r w:rsidR="00FB5432" w:rsidRPr="009B6452">
        <w:rPr>
          <w:sz w:val="23"/>
          <w:szCs w:val="23"/>
        </w:rPr>
        <w:t>da</w:t>
      </w:r>
      <w:r w:rsidR="00FB5432">
        <w:rPr>
          <w:sz w:val="23"/>
          <w:szCs w:val="23"/>
        </w:rPr>
        <w:t xml:space="preserve"> </w:t>
      </w:r>
      <w:r w:rsidR="00FB5432" w:rsidRPr="009B6452">
        <w:rPr>
          <w:sz w:val="23"/>
          <w:szCs w:val="23"/>
        </w:rPr>
        <w:t>Koordinatörlüğe</w:t>
      </w:r>
      <w:r w:rsidRPr="009B6452">
        <w:rPr>
          <w:sz w:val="23"/>
          <w:szCs w:val="23"/>
        </w:rPr>
        <w:t xml:space="preserve"> teslim eder.</w:t>
      </w:r>
    </w:p>
    <w:p w14:paraId="0AA122FC" w14:textId="76082DF7" w:rsidR="00180DDD" w:rsidRPr="009B6452" w:rsidRDefault="009C7D85" w:rsidP="009B6452">
      <w:pPr>
        <w:pStyle w:val="ListeParagraf"/>
        <w:spacing w:line="360" w:lineRule="auto"/>
        <w:ind w:left="0" w:firstLine="709"/>
        <w:jc w:val="both"/>
      </w:pPr>
      <w:r w:rsidRPr="009B6452">
        <w:t>(3</w:t>
      </w:r>
      <w:r w:rsidR="00173BC9" w:rsidRPr="009B6452">
        <w:t>)  Koordinatörlü</w:t>
      </w:r>
      <w:r w:rsidR="00991E2E" w:rsidRPr="009B6452">
        <w:t xml:space="preserve">k, öğrencinin staj faaliyetindeki başarısının değerlendirildiği </w:t>
      </w:r>
      <w:r w:rsidR="00071D34" w:rsidRPr="009B6452">
        <w:t>f</w:t>
      </w:r>
      <w:r w:rsidR="00991E2E" w:rsidRPr="009B6452">
        <w:t>aaliyet sonrası öğrenim anlaşmasını</w:t>
      </w:r>
      <w:r w:rsidR="00173BC9" w:rsidRPr="009B6452">
        <w:t xml:space="preserve"> öğrencinin birimine</w:t>
      </w:r>
      <w:r w:rsidR="00457DFA" w:rsidRPr="009B6452">
        <w:t xml:space="preserve"> tanınma işlemi için</w:t>
      </w:r>
      <w:r w:rsidR="00991E2E" w:rsidRPr="009B6452">
        <w:t xml:space="preserve"> gönderi</w:t>
      </w:r>
      <w:r w:rsidR="00173BC9" w:rsidRPr="009B6452">
        <w:t>r. Öğrencinin tanınma işlemi gitmeden önce alınan Yönetim Kurulu Kararına göre yapılır.</w:t>
      </w:r>
    </w:p>
    <w:p w14:paraId="1C0C9160" w14:textId="199EE3AD" w:rsidR="00114960" w:rsidRPr="00C47741" w:rsidRDefault="00C723CE" w:rsidP="00C47741">
      <w:pPr>
        <w:pStyle w:val="ListeParagraf"/>
        <w:spacing w:after="240" w:line="360" w:lineRule="auto"/>
        <w:ind w:left="0" w:firstLine="709"/>
        <w:jc w:val="both"/>
      </w:pPr>
      <w:r w:rsidRPr="009B6452">
        <w:t xml:space="preserve"> </w:t>
      </w:r>
      <w:r w:rsidR="009C7D85" w:rsidRPr="009B6452">
        <w:t>(4</w:t>
      </w:r>
      <w:r w:rsidR="00180DDD" w:rsidRPr="009B6452">
        <w:t xml:space="preserve">) Programa katılan öğrencilere verilecek diploma eklerinde yurtdışında </w:t>
      </w:r>
      <w:r w:rsidRPr="009B6452">
        <w:t>yaptıkları staj</w:t>
      </w:r>
      <w:r w:rsidR="00180DDD" w:rsidRPr="009B6452">
        <w:t xml:space="preserve"> belirtilir.</w:t>
      </w:r>
    </w:p>
    <w:p w14:paraId="0C3BD948" w14:textId="6872ED75" w:rsidR="00BA60A4" w:rsidRPr="009B6452" w:rsidRDefault="002832C9" w:rsidP="009B6452">
      <w:pPr>
        <w:pStyle w:val="ListeParagraf"/>
        <w:spacing w:line="360" w:lineRule="auto"/>
        <w:ind w:left="0"/>
        <w:jc w:val="center"/>
        <w:rPr>
          <w:b/>
        </w:rPr>
      </w:pPr>
      <w:r w:rsidRPr="009B6452">
        <w:rPr>
          <w:b/>
        </w:rPr>
        <w:t>BEŞİNCİ</w:t>
      </w:r>
      <w:r w:rsidR="00202334" w:rsidRPr="009B6452">
        <w:rPr>
          <w:b/>
        </w:rPr>
        <w:t xml:space="preserve"> BÖLÜM</w:t>
      </w:r>
    </w:p>
    <w:p w14:paraId="6F0B686F" w14:textId="77777777" w:rsidR="00C07225" w:rsidRPr="009B6452" w:rsidRDefault="00C07225" w:rsidP="009B6452">
      <w:pPr>
        <w:pStyle w:val="ListeParagraf"/>
        <w:spacing w:after="240" w:line="360" w:lineRule="auto"/>
        <w:ind w:left="0"/>
        <w:jc w:val="center"/>
        <w:rPr>
          <w:b/>
        </w:rPr>
      </w:pPr>
      <w:r w:rsidRPr="009B6452">
        <w:rPr>
          <w:b/>
        </w:rPr>
        <w:t>Gelen Öğrenci</w:t>
      </w:r>
    </w:p>
    <w:p w14:paraId="345F1D27" w14:textId="77777777" w:rsidR="002945B2" w:rsidRDefault="00C07225" w:rsidP="009B6452">
      <w:pPr>
        <w:spacing w:line="360" w:lineRule="auto"/>
        <w:jc w:val="both"/>
        <w:rPr>
          <w:b/>
        </w:rPr>
      </w:pPr>
      <w:r w:rsidRPr="009B6452">
        <w:rPr>
          <w:b/>
        </w:rPr>
        <w:tab/>
      </w:r>
    </w:p>
    <w:p w14:paraId="2F9D0172" w14:textId="77777777" w:rsidR="002945B2" w:rsidRDefault="002945B2" w:rsidP="009B6452">
      <w:pPr>
        <w:spacing w:line="360" w:lineRule="auto"/>
        <w:jc w:val="both"/>
        <w:rPr>
          <w:b/>
        </w:rPr>
      </w:pPr>
    </w:p>
    <w:p w14:paraId="6F5F6335" w14:textId="77777777" w:rsidR="002945B2" w:rsidRDefault="002945B2" w:rsidP="009B6452">
      <w:pPr>
        <w:spacing w:line="360" w:lineRule="auto"/>
        <w:jc w:val="both"/>
        <w:rPr>
          <w:b/>
        </w:rPr>
      </w:pPr>
    </w:p>
    <w:p w14:paraId="23B25CE4" w14:textId="354D3E64" w:rsidR="00C07225" w:rsidRPr="009B6452" w:rsidRDefault="00C07225" w:rsidP="009B6452">
      <w:pPr>
        <w:spacing w:line="360" w:lineRule="auto"/>
        <w:jc w:val="both"/>
        <w:rPr>
          <w:b/>
        </w:rPr>
      </w:pPr>
      <w:r w:rsidRPr="009B6452">
        <w:rPr>
          <w:b/>
        </w:rPr>
        <w:lastRenderedPageBreak/>
        <w:t>Başvuru</w:t>
      </w:r>
    </w:p>
    <w:p w14:paraId="58223BE0" w14:textId="6D6176ED" w:rsidR="00257747" w:rsidRDefault="00C07225" w:rsidP="002A7F45">
      <w:pPr>
        <w:spacing w:after="240" w:line="360" w:lineRule="auto"/>
        <w:jc w:val="both"/>
      </w:pPr>
      <w:r w:rsidRPr="009B6452">
        <w:rPr>
          <w:b/>
        </w:rPr>
        <w:tab/>
        <w:t>MADDE</w:t>
      </w:r>
      <w:r w:rsidR="001F7632" w:rsidRPr="009B6452">
        <w:rPr>
          <w:b/>
        </w:rPr>
        <w:t xml:space="preserve"> </w:t>
      </w:r>
      <w:r w:rsidR="008A769A" w:rsidRPr="009B6452">
        <w:rPr>
          <w:b/>
        </w:rPr>
        <w:t>28</w:t>
      </w:r>
      <w:r w:rsidRPr="009B6452">
        <w:rPr>
          <w:b/>
        </w:rPr>
        <w:t xml:space="preserve">- </w:t>
      </w:r>
      <w:r w:rsidRPr="009B6452">
        <w:t>(1)  Gelen öğrenci, ortak kurum tarafından üniversitemize aday öğrenci olarak bildirilir. Koordinatörlük tarafından belirtilen başvuru tarihleri arasında, gerekli belgeleri gönderir.</w:t>
      </w:r>
    </w:p>
    <w:p w14:paraId="4F1C4394" w14:textId="77777777" w:rsidR="002A7F45" w:rsidRPr="002A7F45" w:rsidRDefault="002A7F45" w:rsidP="002A7F45">
      <w:pPr>
        <w:spacing w:after="240" w:line="360" w:lineRule="auto"/>
        <w:jc w:val="both"/>
      </w:pPr>
    </w:p>
    <w:p w14:paraId="4D3C73A4" w14:textId="77777777" w:rsidR="00C07225" w:rsidRPr="009B6452" w:rsidRDefault="00535142" w:rsidP="009B6452">
      <w:pPr>
        <w:spacing w:line="360" w:lineRule="auto"/>
        <w:jc w:val="both"/>
        <w:rPr>
          <w:b/>
        </w:rPr>
      </w:pPr>
      <w:r w:rsidRPr="009B6452">
        <w:rPr>
          <w:b/>
        </w:rPr>
        <w:tab/>
        <w:t xml:space="preserve">Ders seçimi, </w:t>
      </w:r>
      <w:r w:rsidR="00C07225" w:rsidRPr="009B6452">
        <w:rPr>
          <w:b/>
        </w:rPr>
        <w:t>öğrenim anlaşması</w:t>
      </w:r>
      <w:r w:rsidRPr="009B6452">
        <w:rPr>
          <w:b/>
        </w:rPr>
        <w:t>, not döküm belgesi</w:t>
      </w:r>
    </w:p>
    <w:p w14:paraId="232D2D3A" w14:textId="1CDD1509" w:rsidR="00C07225" w:rsidRPr="009B6452" w:rsidRDefault="00C07225" w:rsidP="009B6452">
      <w:pPr>
        <w:spacing w:line="360" w:lineRule="auto"/>
        <w:jc w:val="both"/>
      </w:pPr>
      <w:r w:rsidRPr="009B6452">
        <w:rPr>
          <w:b/>
        </w:rPr>
        <w:tab/>
        <w:t xml:space="preserve">MADDE </w:t>
      </w:r>
      <w:r w:rsidR="008A769A" w:rsidRPr="009B6452">
        <w:rPr>
          <w:b/>
        </w:rPr>
        <w:t>29</w:t>
      </w:r>
      <w:r w:rsidRPr="009B6452">
        <w:rPr>
          <w:b/>
        </w:rPr>
        <w:t>-</w:t>
      </w:r>
      <w:r w:rsidR="0096475A" w:rsidRPr="009B6452">
        <w:rPr>
          <w:b/>
        </w:rPr>
        <w:t xml:space="preserve"> </w:t>
      </w:r>
      <w:r w:rsidRPr="009B6452">
        <w:t xml:space="preserve">(1) </w:t>
      </w:r>
      <w:r w:rsidR="00EC53D4" w:rsidRPr="009B6452">
        <w:t>Öğrenci, ü</w:t>
      </w:r>
      <w:r w:rsidRPr="009B6452">
        <w:t>niversitede alacağı dersleri seçer ve öğrenim anlaşmasında belirtir. Derslerin açılmaması durumunda hareketliliğe başladıktan sonra öğrenim anlaşmasında değişiklik yapabilir.</w:t>
      </w:r>
    </w:p>
    <w:p w14:paraId="172CCAF6" w14:textId="29E15746" w:rsidR="00C07225" w:rsidRPr="009B6452" w:rsidRDefault="0038141A" w:rsidP="009B6452">
      <w:pPr>
        <w:spacing w:line="360" w:lineRule="auto"/>
        <w:ind w:firstLine="709"/>
        <w:jc w:val="both"/>
      </w:pPr>
      <w:r w:rsidRPr="009B6452">
        <w:t xml:space="preserve"> (2) Bölüm/Anabilim Dalı</w:t>
      </w:r>
      <w:r w:rsidR="00C07225" w:rsidRPr="009B6452">
        <w:t xml:space="preserve"> Erasmus+ Koordinatörleri, gelen öğrenciye ders seçimi konusunda yardımcı olur ve öğrencilerin öğrenim anlaşmalarını imzalar.</w:t>
      </w:r>
    </w:p>
    <w:p w14:paraId="2C72FE62" w14:textId="659CEADF" w:rsidR="00C8675F" w:rsidRPr="009B6452" w:rsidRDefault="00C8675F" w:rsidP="009B6452">
      <w:pPr>
        <w:spacing w:line="360" w:lineRule="auto"/>
        <w:ind w:firstLine="709"/>
        <w:jc w:val="both"/>
      </w:pPr>
      <w:r w:rsidRPr="009B6452">
        <w:t>(3) Başvuru belgeleri ve diğer gerekli belgeler alındıktan sonra öğrenciye Koordinatörlük tarafından hazırlanan kabul mektubu gönderilir.</w:t>
      </w:r>
    </w:p>
    <w:p w14:paraId="5295C639" w14:textId="2E052E7A" w:rsidR="00C8675F" w:rsidRPr="009B6452" w:rsidRDefault="00F769AC" w:rsidP="009B6452">
      <w:pPr>
        <w:spacing w:line="360" w:lineRule="auto"/>
        <w:ind w:firstLine="709"/>
        <w:jc w:val="both"/>
      </w:pPr>
      <w:r w:rsidRPr="009B6452">
        <w:t xml:space="preserve"> </w:t>
      </w:r>
      <w:r w:rsidR="00C8675F" w:rsidRPr="009B6452">
        <w:t>(4) Öğrencilere kabul mektubu, vize işlemleri, akademik takvim, üniversite ile ilgili bilgilendirme Koordinatörlük tarafından yapılır.</w:t>
      </w:r>
    </w:p>
    <w:p w14:paraId="56E263A1" w14:textId="5548A648" w:rsidR="00C8675F" w:rsidRPr="009B6452" w:rsidRDefault="00C8675F" w:rsidP="009B6452">
      <w:pPr>
        <w:spacing w:line="360" w:lineRule="auto"/>
        <w:ind w:firstLine="709"/>
        <w:jc w:val="both"/>
      </w:pPr>
      <w:r w:rsidRPr="009B6452">
        <w:t>(5) Koordinatörlük öğrencinin kayıt işlemleri ve üniversite ile ilgili diğer hususlarda öğrenciye danışmanlık yapar. Öğrenciye kesin kayıt işleminin yapılması, kimlik kartı</w:t>
      </w:r>
      <w:r w:rsidR="00DC180B" w:rsidRPr="009B6452">
        <w:t xml:space="preserve"> </w:t>
      </w:r>
      <w:r w:rsidRPr="009B6452">
        <w:t>verilmesi Öğrenci İşleri Daire Başkanlığının sorumluğundadır.</w:t>
      </w:r>
    </w:p>
    <w:p w14:paraId="4614F90B" w14:textId="77777777" w:rsidR="00C8675F" w:rsidRPr="009B6452" w:rsidRDefault="00C8675F" w:rsidP="009B6452">
      <w:pPr>
        <w:spacing w:line="360" w:lineRule="auto"/>
        <w:ind w:firstLine="709"/>
        <w:jc w:val="both"/>
      </w:pPr>
      <w:r w:rsidRPr="009B6452">
        <w:t>(6) Koordinatörlük ve birim koordinatörleri, öğrencilere uyum konusunda danışmanlık yapar.</w:t>
      </w:r>
    </w:p>
    <w:p w14:paraId="2DA307DE" w14:textId="77777777" w:rsidR="00C07225" w:rsidRPr="009B6452" w:rsidRDefault="00C8675F" w:rsidP="009B6452">
      <w:pPr>
        <w:spacing w:after="240" w:line="360" w:lineRule="auto"/>
        <w:ind w:firstLine="709"/>
        <w:jc w:val="both"/>
      </w:pPr>
      <w:r w:rsidRPr="009B6452">
        <w:t xml:space="preserve">(7) Üniversitede hareketliliğini tamamlayan öğrencilere, ülkelerine dönmeden önce not döküm belgesi (transkript) ve hareketlilik tarihlerini gösteren katılım sertifikası </w:t>
      </w:r>
      <w:r w:rsidR="006E3B00" w:rsidRPr="009B6452">
        <w:t xml:space="preserve">Koordinatörlük tarafından </w:t>
      </w:r>
      <w:r w:rsidR="00535142" w:rsidRPr="009B6452">
        <w:t>verilir.</w:t>
      </w:r>
    </w:p>
    <w:p w14:paraId="6271A690" w14:textId="5490DB7E" w:rsidR="00C07225" w:rsidRPr="009B6452" w:rsidRDefault="002832C9" w:rsidP="009B6452">
      <w:pPr>
        <w:spacing w:line="360" w:lineRule="auto"/>
        <w:jc w:val="center"/>
        <w:rPr>
          <w:b/>
        </w:rPr>
      </w:pPr>
      <w:r w:rsidRPr="009B6452">
        <w:rPr>
          <w:b/>
        </w:rPr>
        <w:t xml:space="preserve">ALTINCI </w:t>
      </w:r>
      <w:r w:rsidR="00C07225" w:rsidRPr="009B6452">
        <w:rPr>
          <w:b/>
        </w:rPr>
        <w:t>BÖLÜM</w:t>
      </w:r>
    </w:p>
    <w:p w14:paraId="3D0FD720" w14:textId="77777777" w:rsidR="00623835" w:rsidRPr="009B6452" w:rsidRDefault="00623835" w:rsidP="009B6452">
      <w:pPr>
        <w:spacing w:after="240" w:line="360" w:lineRule="auto"/>
        <w:jc w:val="center"/>
        <w:rPr>
          <w:b/>
        </w:rPr>
      </w:pPr>
      <w:r w:rsidRPr="009B6452">
        <w:rPr>
          <w:b/>
        </w:rPr>
        <w:t>Doktora Hareketliliği ve Karma Hareketlilik</w:t>
      </w:r>
    </w:p>
    <w:p w14:paraId="23BCC749" w14:textId="77777777" w:rsidR="00202334" w:rsidRPr="009B6452" w:rsidRDefault="00202334" w:rsidP="009B6452">
      <w:pPr>
        <w:pStyle w:val="ListeParagraf"/>
        <w:spacing w:line="360" w:lineRule="auto"/>
        <w:ind w:left="1069" w:hanging="360"/>
        <w:rPr>
          <w:b/>
        </w:rPr>
      </w:pPr>
      <w:r w:rsidRPr="009B6452">
        <w:rPr>
          <w:b/>
        </w:rPr>
        <w:t>Doktora hareketliliği</w:t>
      </w:r>
    </w:p>
    <w:p w14:paraId="1C61A506" w14:textId="6B76857D" w:rsidR="00111FEA" w:rsidRPr="009B6452" w:rsidRDefault="00202334" w:rsidP="009B6452">
      <w:pPr>
        <w:pStyle w:val="ListeParagraf"/>
        <w:spacing w:after="240" w:line="360" w:lineRule="auto"/>
        <w:ind w:left="0" w:firstLine="709"/>
        <w:jc w:val="both"/>
      </w:pPr>
      <w:r w:rsidRPr="009B6452">
        <w:rPr>
          <w:b/>
        </w:rPr>
        <w:t xml:space="preserve">MADDE </w:t>
      </w:r>
      <w:r w:rsidR="00DC3B20" w:rsidRPr="009B6452">
        <w:rPr>
          <w:b/>
        </w:rPr>
        <w:t>3</w:t>
      </w:r>
      <w:r w:rsidR="008A769A" w:rsidRPr="009B6452">
        <w:rPr>
          <w:b/>
        </w:rPr>
        <w:t>0</w:t>
      </w:r>
      <w:r w:rsidRPr="009B6452">
        <w:rPr>
          <w:b/>
        </w:rPr>
        <w:t xml:space="preserve"> - </w:t>
      </w:r>
      <w:r w:rsidRPr="009B6452">
        <w:t xml:space="preserve">(1) </w:t>
      </w:r>
      <w:r w:rsidR="00045AB1" w:rsidRPr="009B6452">
        <w:t>D</w:t>
      </w:r>
      <w:r w:rsidRPr="009B6452">
        <w:t xml:space="preserve">oktora adayları ve yeni mezunlar yurtdışında kısa dönemli veya uzun dönemli fiziksel öğrenim ya da staj hareketliliği gerçekleştirebilirler. Fiziksel hareketliliğe sanal hareketlilik de eklenmesi mümkündür. </w:t>
      </w:r>
      <w:r w:rsidR="00623835" w:rsidRPr="009B6452">
        <w:t xml:space="preserve">Doktora hareketliliğinde </w:t>
      </w:r>
      <w:r w:rsidR="00623835" w:rsidRPr="009B6452">
        <w:rPr>
          <w:sz w:val="23"/>
          <w:szCs w:val="23"/>
        </w:rPr>
        <w:t xml:space="preserve">kısa dönem fiziksel hareketlilik asgari 5 gün azami 30 gündür. Uzun dönem doktora hareketliğinde ise asgari süre 2 ay azami süre 12 aydır. </w:t>
      </w:r>
      <w:r w:rsidRPr="009B6452">
        <w:t>Doktora hareketliliği ile ilgili yürütme işlemleri Ulusal Ajans’ın i</w:t>
      </w:r>
      <w:r w:rsidR="00257747" w:rsidRPr="009B6452">
        <w:t xml:space="preserve">lgili </w:t>
      </w:r>
      <w:r w:rsidR="00257747" w:rsidRPr="009B6452">
        <w:lastRenderedPageBreak/>
        <w:t>sözleşme dönemi için yayım</w:t>
      </w:r>
      <w:r w:rsidRPr="009B6452">
        <w:t>ladığı Yükseköğretim Kurumları için El Kitabı’nda belirtilen ilkeler doğrultusunda gerçekleştirilir.</w:t>
      </w:r>
    </w:p>
    <w:p w14:paraId="5DF0295B" w14:textId="77777777" w:rsidR="00202334" w:rsidRPr="009B6452" w:rsidRDefault="00202334" w:rsidP="009B6452">
      <w:pPr>
        <w:pStyle w:val="ListeParagraf"/>
        <w:spacing w:line="360" w:lineRule="auto"/>
        <w:ind w:left="0" w:firstLine="709"/>
        <w:rPr>
          <w:b/>
        </w:rPr>
      </w:pPr>
      <w:r w:rsidRPr="009B6452">
        <w:rPr>
          <w:b/>
        </w:rPr>
        <w:t>Karma Hareketlilik</w:t>
      </w:r>
    </w:p>
    <w:p w14:paraId="616F7860" w14:textId="4A3F4404" w:rsidR="00623835" w:rsidRPr="009B6452" w:rsidRDefault="00202334" w:rsidP="009B6452">
      <w:pPr>
        <w:pStyle w:val="Default"/>
        <w:spacing w:after="240" w:line="360" w:lineRule="auto"/>
        <w:ind w:firstLine="709"/>
        <w:jc w:val="both"/>
      </w:pPr>
      <w:r w:rsidRPr="009B6452">
        <w:rPr>
          <w:b/>
        </w:rPr>
        <w:t xml:space="preserve">MADDE </w:t>
      </w:r>
      <w:r w:rsidR="006E3B00" w:rsidRPr="009B6452">
        <w:rPr>
          <w:b/>
        </w:rPr>
        <w:t>3</w:t>
      </w:r>
      <w:r w:rsidR="008A769A" w:rsidRPr="009B6452">
        <w:rPr>
          <w:b/>
        </w:rPr>
        <w:t>1</w:t>
      </w:r>
      <w:r w:rsidR="00EC53D4" w:rsidRPr="009B6452">
        <w:t xml:space="preserve">- </w:t>
      </w:r>
      <w:r w:rsidRPr="009B6452">
        <w:t>Doktora hareketliliği de dâhil olmak üzere yurtdışındaki her türlü öğrenim ve staj faaliyeti karma hareketlilik olarak gerçekleştirilebilir. Karma hareketlilik ile ilgili yürütme işlemleri Ulusal Ajans’ın i</w:t>
      </w:r>
      <w:r w:rsidR="00B07529" w:rsidRPr="009B6452">
        <w:t>lgili sözleşme dönemi için yayı</w:t>
      </w:r>
      <w:r w:rsidR="00257747" w:rsidRPr="009B6452">
        <w:t>m</w:t>
      </w:r>
      <w:r w:rsidRPr="009B6452">
        <w:t>ladığı Yükseköğretim Kurumları için El Kitabı’nda belirtilen ilkeler doğrultusunda gerçekleştirilir.</w:t>
      </w:r>
      <w:r w:rsidR="00623835" w:rsidRPr="009B6452">
        <w:t xml:space="preserve"> </w:t>
      </w:r>
    </w:p>
    <w:p w14:paraId="00E3282D" w14:textId="77777777" w:rsidR="00202334" w:rsidRPr="009B6452" w:rsidRDefault="00C8675F" w:rsidP="009B6452">
      <w:pPr>
        <w:pStyle w:val="ListeParagraf"/>
        <w:spacing w:line="360" w:lineRule="auto"/>
        <w:ind w:left="0"/>
        <w:jc w:val="center"/>
        <w:rPr>
          <w:b/>
        </w:rPr>
      </w:pPr>
      <w:r w:rsidRPr="009B6452">
        <w:rPr>
          <w:b/>
        </w:rPr>
        <w:t>Y</w:t>
      </w:r>
      <w:r w:rsidR="00535142" w:rsidRPr="009B6452">
        <w:rPr>
          <w:b/>
        </w:rPr>
        <w:t>E</w:t>
      </w:r>
      <w:r w:rsidRPr="009B6452">
        <w:rPr>
          <w:b/>
        </w:rPr>
        <w:t xml:space="preserve">DİNCİ </w:t>
      </w:r>
      <w:r w:rsidR="00202334" w:rsidRPr="009B6452">
        <w:rPr>
          <w:b/>
        </w:rPr>
        <w:t>BÖLÜM</w:t>
      </w:r>
    </w:p>
    <w:p w14:paraId="2588E6DE" w14:textId="77777777" w:rsidR="00202334" w:rsidRPr="009B6452" w:rsidRDefault="00202334" w:rsidP="009B6452">
      <w:pPr>
        <w:pStyle w:val="ListeParagraf"/>
        <w:spacing w:after="240" w:line="360" w:lineRule="auto"/>
        <w:ind w:left="0"/>
        <w:jc w:val="center"/>
        <w:rPr>
          <w:b/>
        </w:rPr>
      </w:pPr>
      <w:r w:rsidRPr="009B6452">
        <w:rPr>
          <w:b/>
        </w:rPr>
        <w:t>Personel Hareketliliği</w:t>
      </w:r>
      <w:r w:rsidR="00142DB0" w:rsidRPr="009B6452">
        <w:rPr>
          <w:b/>
        </w:rPr>
        <w:t xml:space="preserve"> </w:t>
      </w:r>
    </w:p>
    <w:p w14:paraId="100DA60C" w14:textId="51ABE647" w:rsidR="00142DB0" w:rsidRPr="009B6452" w:rsidRDefault="00142DB0" w:rsidP="009B6452">
      <w:pPr>
        <w:pStyle w:val="Default"/>
        <w:spacing w:line="360" w:lineRule="auto"/>
        <w:ind w:firstLine="709"/>
        <w:jc w:val="both"/>
        <w:rPr>
          <w:b/>
          <w:color w:val="auto"/>
        </w:rPr>
      </w:pPr>
      <w:r w:rsidRPr="009B6452">
        <w:rPr>
          <w:b/>
          <w:color w:val="auto"/>
        </w:rPr>
        <w:t>Per</w:t>
      </w:r>
      <w:r w:rsidR="00420C40" w:rsidRPr="009B6452">
        <w:rPr>
          <w:b/>
          <w:color w:val="auto"/>
        </w:rPr>
        <w:t>s</w:t>
      </w:r>
      <w:r w:rsidRPr="009B6452">
        <w:rPr>
          <w:b/>
          <w:color w:val="auto"/>
        </w:rPr>
        <w:t>onel hareketliliği</w:t>
      </w:r>
      <w:r w:rsidR="005047E7" w:rsidRPr="009B6452">
        <w:rPr>
          <w:b/>
          <w:color w:val="auto"/>
        </w:rPr>
        <w:t xml:space="preserve"> ders verme ve eğitim alma hareketliliği</w:t>
      </w:r>
    </w:p>
    <w:p w14:paraId="4A9E6D0A" w14:textId="2986CE68" w:rsidR="00EC53D4" w:rsidRPr="009B6452" w:rsidRDefault="008A769A" w:rsidP="002A7F45">
      <w:pPr>
        <w:pStyle w:val="Default"/>
        <w:tabs>
          <w:tab w:val="left" w:pos="993"/>
        </w:tabs>
        <w:spacing w:after="240" w:line="360" w:lineRule="auto"/>
        <w:ind w:firstLine="709"/>
        <w:jc w:val="both"/>
        <w:rPr>
          <w:color w:val="000000" w:themeColor="text1"/>
        </w:rPr>
      </w:pPr>
      <w:r w:rsidRPr="009B6452">
        <w:rPr>
          <w:b/>
          <w:color w:val="000000" w:themeColor="text1"/>
        </w:rPr>
        <w:t>MADDE 32</w:t>
      </w:r>
      <w:r w:rsidR="00FB5432" w:rsidRPr="009B6452">
        <w:rPr>
          <w:color w:val="000000" w:themeColor="text1"/>
        </w:rPr>
        <w:t>- Personel</w:t>
      </w:r>
      <w:r w:rsidR="002A7F45">
        <w:rPr>
          <w:color w:val="000000" w:themeColor="text1"/>
        </w:rPr>
        <w:t xml:space="preserve"> </w:t>
      </w:r>
      <w:r w:rsidR="00EC53D4" w:rsidRPr="009B6452">
        <w:rPr>
          <w:color w:val="000000" w:themeColor="text1"/>
        </w:rPr>
        <w:t>hareketliliği “</w:t>
      </w:r>
      <w:r w:rsidR="00EC53D4" w:rsidRPr="009B6452">
        <w:rPr>
          <w:bCs/>
          <w:color w:val="000000" w:themeColor="text1"/>
        </w:rPr>
        <w:t>Ders Verme”</w:t>
      </w:r>
      <w:r w:rsidR="00EC53D4" w:rsidRPr="009B6452">
        <w:rPr>
          <w:color w:val="000000" w:themeColor="text1"/>
        </w:rPr>
        <w:t xml:space="preserve"> veya “</w:t>
      </w:r>
      <w:r w:rsidR="00EC53D4" w:rsidRPr="009B6452">
        <w:rPr>
          <w:bCs/>
          <w:color w:val="000000" w:themeColor="text1"/>
        </w:rPr>
        <w:t>Eğitim Alma” faaliyetleri şeklinde gerçekleştirilir.</w:t>
      </w:r>
    </w:p>
    <w:p w14:paraId="678A799C" w14:textId="7B978FAC" w:rsidR="00F174DD" w:rsidRPr="009B6452" w:rsidRDefault="005047E7" w:rsidP="009B6452">
      <w:pPr>
        <w:pStyle w:val="Default"/>
        <w:tabs>
          <w:tab w:val="left" w:pos="993"/>
        </w:tabs>
        <w:spacing w:line="360" w:lineRule="auto"/>
        <w:ind w:firstLine="709"/>
        <w:jc w:val="both"/>
        <w:rPr>
          <w:b/>
          <w:color w:val="auto"/>
        </w:rPr>
      </w:pPr>
      <w:r w:rsidRPr="009B6452">
        <w:rPr>
          <w:b/>
          <w:color w:val="auto"/>
        </w:rPr>
        <w:t>Asgari şartlar ve başvuru koşulları</w:t>
      </w:r>
    </w:p>
    <w:p w14:paraId="46684A09" w14:textId="0AF9A3D0" w:rsidR="00F174DD" w:rsidRPr="009B6452" w:rsidRDefault="00F174DD" w:rsidP="009B6452">
      <w:pPr>
        <w:pStyle w:val="Default"/>
        <w:tabs>
          <w:tab w:val="left" w:pos="993"/>
        </w:tabs>
        <w:spacing w:line="360" w:lineRule="auto"/>
        <w:ind w:firstLine="709"/>
        <w:jc w:val="both"/>
        <w:rPr>
          <w:color w:val="auto"/>
        </w:rPr>
      </w:pPr>
      <w:r w:rsidRPr="009B6452">
        <w:rPr>
          <w:b/>
          <w:color w:val="auto"/>
        </w:rPr>
        <w:t>MADDE</w:t>
      </w:r>
      <w:r w:rsidR="006E3B00" w:rsidRPr="009B6452">
        <w:rPr>
          <w:b/>
          <w:color w:val="auto"/>
        </w:rPr>
        <w:t xml:space="preserve"> </w:t>
      </w:r>
      <w:r w:rsidR="008A769A" w:rsidRPr="009B6452">
        <w:rPr>
          <w:b/>
          <w:color w:val="auto"/>
        </w:rPr>
        <w:t>33</w:t>
      </w:r>
      <w:r w:rsidRPr="009B6452">
        <w:rPr>
          <w:b/>
          <w:color w:val="auto"/>
        </w:rPr>
        <w:t>-</w:t>
      </w:r>
      <w:r w:rsidRPr="009B6452">
        <w:rPr>
          <w:color w:val="auto"/>
        </w:rPr>
        <w:t xml:space="preserve"> (1) Faaliyete katılacak personelin aşağıdaki asgari şartları sağlaması gerekmektedir:</w:t>
      </w:r>
    </w:p>
    <w:p w14:paraId="29ED187B" w14:textId="77777777" w:rsidR="00F174DD" w:rsidRPr="009B6452" w:rsidRDefault="00F174DD" w:rsidP="009B6452">
      <w:pPr>
        <w:pStyle w:val="Default"/>
        <w:numPr>
          <w:ilvl w:val="0"/>
          <w:numId w:val="17"/>
        </w:numPr>
        <w:tabs>
          <w:tab w:val="left" w:pos="709"/>
          <w:tab w:val="left" w:pos="993"/>
        </w:tabs>
        <w:spacing w:line="360" w:lineRule="auto"/>
        <w:ind w:left="0" w:firstLine="709"/>
        <w:jc w:val="both"/>
        <w:rPr>
          <w:color w:val="auto"/>
        </w:rPr>
      </w:pPr>
      <w:r w:rsidRPr="009B6452">
        <w:rPr>
          <w:color w:val="auto"/>
        </w:rPr>
        <w:t>Personel hareketliliği gerçekleştirmek isteyen personelin Türkiye’de ECHE sahibi bir yükseköğretim kurumunda tam/yarı zamanlı olarak istihdam edilmiş ve o kurumda fiilen görev yapmakta olan personel olması gerekir.</w:t>
      </w:r>
    </w:p>
    <w:p w14:paraId="07D0FF07" w14:textId="77777777" w:rsidR="00F174DD" w:rsidRPr="009B6452" w:rsidRDefault="00F174DD" w:rsidP="009B6452">
      <w:pPr>
        <w:pStyle w:val="Default"/>
        <w:numPr>
          <w:ilvl w:val="0"/>
          <w:numId w:val="17"/>
        </w:numPr>
        <w:tabs>
          <w:tab w:val="left" w:pos="709"/>
          <w:tab w:val="left" w:pos="993"/>
        </w:tabs>
        <w:spacing w:line="360" w:lineRule="auto"/>
        <w:ind w:left="0" w:firstLine="709"/>
        <w:jc w:val="both"/>
        <w:rPr>
          <w:color w:val="auto"/>
        </w:rPr>
      </w:pPr>
      <w:r w:rsidRPr="009B6452">
        <w:rPr>
          <w:color w:val="auto"/>
        </w:rPr>
        <w:t>Yükseköğretim kurumunda istihdam edilmiş olan personel için kadro şartı aranmaz, yükseköğretim kurumu ile arasında iş akdi olan personel faaliyetlerden faydalanabilir.</w:t>
      </w:r>
    </w:p>
    <w:p w14:paraId="77D468EF" w14:textId="35D5F109" w:rsidR="005047E7" w:rsidRPr="009B6452" w:rsidRDefault="00F174DD" w:rsidP="009B6452">
      <w:pPr>
        <w:pStyle w:val="Default"/>
        <w:numPr>
          <w:ilvl w:val="0"/>
          <w:numId w:val="17"/>
        </w:numPr>
        <w:tabs>
          <w:tab w:val="left" w:pos="709"/>
          <w:tab w:val="left" w:pos="851"/>
          <w:tab w:val="left" w:pos="993"/>
          <w:tab w:val="left" w:pos="1134"/>
          <w:tab w:val="left" w:pos="1418"/>
        </w:tabs>
        <w:spacing w:line="360" w:lineRule="auto"/>
        <w:ind w:left="0" w:firstLine="709"/>
        <w:jc w:val="both"/>
        <w:rPr>
          <w:b/>
          <w:color w:val="auto"/>
        </w:rPr>
      </w:pPr>
      <w:r w:rsidRPr="009B6452">
        <w:rPr>
          <w:color w:val="auto"/>
        </w:rPr>
        <w:t>Kadrosu farklı bir kurumda olup da sözleşmeli olarak başka bir yükseköğretim kurumunda çalışmakta olan personel, hareketliğe, kadrosunun bulunduğu değil fiilen çalıştığı kurumda başvurur. Hizmet alımı yolu ile yükseköğretim kurumunda istihdam edilen personel ile yükseköğretim kurumu arasında sözleşme olmadığından, bu kişiler personel hareketliliğinden faydalanamaz.</w:t>
      </w:r>
    </w:p>
    <w:p w14:paraId="0BBF42C2" w14:textId="6380D038" w:rsidR="005B48B1" w:rsidRPr="009B6452" w:rsidRDefault="005B48B1" w:rsidP="009B6452">
      <w:pPr>
        <w:pStyle w:val="ListeParagraf"/>
        <w:spacing w:line="360" w:lineRule="auto"/>
        <w:ind w:left="0" w:firstLine="708"/>
        <w:jc w:val="both"/>
      </w:pPr>
      <w:r w:rsidRPr="009B6452">
        <w:t>(2) Araştırma görevlileri birim yönetim kurulu kararı ile Üniversitedeki tüm özlük hakları saklı kalmak koşulu ile Erasmus+ Programı Öğrenim/Staj hareketliliğinden faydalanabilir.</w:t>
      </w:r>
    </w:p>
    <w:p w14:paraId="6B8CA847" w14:textId="29DA443A" w:rsidR="005B48B1" w:rsidRPr="009B6452" w:rsidRDefault="005B48B1" w:rsidP="009B6452">
      <w:pPr>
        <w:pStyle w:val="ListeParagraf"/>
        <w:spacing w:line="360" w:lineRule="auto"/>
        <w:ind w:left="0" w:firstLine="708"/>
        <w:jc w:val="both"/>
      </w:pPr>
      <w:r w:rsidRPr="009B6452">
        <w:t>(</w:t>
      </w:r>
      <w:r w:rsidR="0063540A" w:rsidRPr="009B6452">
        <w:t>3</w:t>
      </w:r>
      <w:r w:rsidRPr="009B6452">
        <w:t>) Hareketlilikten yararlanan akademik ve idari personelin maaş ve diğer hakları aynen devam eder.</w:t>
      </w:r>
    </w:p>
    <w:p w14:paraId="357823A3" w14:textId="78F440EF" w:rsidR="00381BEF" w:rsidRPr="009B6452" w:rsidRDefault="00381BEF" w:rsidP="009B6452">
      <w:pPr>
        <w:pStyle w:val="ListeParagraf"/>
        <w:spacing w:after="240" w:line="360" w:lineRule="auto"/>
        <w:ind w:left="0" w:firstLine="708"/>
        <w:jc w:val="both"/>
      </w:pPr>
      <w:r w:rsidRPr="009B6452">
        <w:lastRenderedPageBreak/>
        <w:t xml:space="preserve">(4) Personel hareketliliği faaliyetleri, Avrupa Komisyonu tarafından belirlenen ve Ulusal Ajans’ın El Kitabı’nda belirtilen asgari ve azami sürelere uygun olarak gerçekleştirilir. Faaliyetler Merkezle imzalanan sözleşme bitiş tarihinden sonraya sarkamaz. </w:t>
      </w:r>
    </w:p>
    <w:p w14:paraId="2ACA9E46" w14:textId="77777777" w:rsidR="001B14CB" w:rsidRPr="009B6452" w:rsidRDefault="001B14CB" w:rsidP="009B6452">
      <w:pPr>
        <w:pStyle w:val="Default"/>
        <w:tabs>
          <w:tab w:val="left" w:pos="993"/>
        </w:tabs>
        <w:spacing w:line="360" w:lineRule="auto"/>
        <w:ind w:firstLine="709"/>
        <w:jc w:val="both"/>
        <w:rPr>
          <w:b/>
          <w:color w:val="auto"/>
        </w:rPr>
      </w:pPr>
      <w:r w:rsidRPr="009B6452">
        <w:rPr>
          <w:b/>
          <w:color w:val="auto"/>
        </w:rPr>
        <w:t>Personel hareketliliği için başvuru süreci</w:t>
      </w:r>
    </w:p>
    <w:p w14:paraId="3A26AA3D" w14:textId="3107DC46" w:rsidR="00AE05DE" w:rsidRPr="009B6452" w:rsidRDefault="001B14CB" w:rsidP="009B6452">
      <w:pPr>
        <w:pStyle w:val="Default"/>
        <w:tabs>
          <w:tab w:val="left" w:pos="993"/>
        </w:tabs>
        <w:spacing w:line="360" w:lineRule="auto"/>
        <w:ind w:firstLine="709"/>
        <w:jc w:val="both"/>
        <w:rPr>
          <w:color w:val="auto"/>
        </w:rPr>
      </w:pPr>
      <w:r w:rsidRPr="009B6452">
        <w:rPr>
          <w:b/>
          <w:color w:val="auto"/>
        </w:rPr>
        <w:t xml:space="preserve">MADDE </w:t>
      </w:r>
      <w:r w:rsidR="008A769A" w:rsidRPr="009B6452">
        <w:rPr>
          <w:b/>
          <w:color w:val="auto"/>
        </w:rPr>
        <w:t>34</w:t>
      </w:r>
      <w:r w:rsidRPr="009B6452">
        <w:rPr>
          <w:b/>
          <w:color w:val="auto"/>
        </w:rPr>
        <w:t xml:space="preserve">- </w:t>
      </w:r>
      <w:r w:rsidRPr="009B6452">
        <w:rPr>
          <w:color w:val="auto"/>
        </w:rPr>
        <w:t>(1)</w:t>
      </w:r>
      <w:r w:rsidR="00AE05DE" w:rsidRPr="009B6452">
        <w:t xml:space="preserve"> </w:t>
      </w:r>
      <w:r w:rsidR="00AE05DE" w:rsidRPr="009B6452">
        <w:rPr>
          <w:color w:val="auto"/>
        </w:rPr>
        <w:t xml:space="preserve">Erasmus+ Programı Personel ders verme /eğitim alma kriterleri, Avrupa Komisyonu ve Ulusal Ajans’ın ilgili sözleşme dönemine ait Uygulama El Kitabı’nda belirtilen ölçütler çerçevesinde, Seçim ve Değerlendirme Komisyonu’nun kararıyla belirlenir ve başvuru ilanında duyurulur.   </w:t>
      </w:r>
    </w:p>
    <w:p w14:paraId="785DB295" w14:textId="4E9A22F4" w:rsidR="001B14CB" w:rsidRPr="009B6452" w:rsidRDefault="001B14CB" w:rsidP="009B6452">
      <w:pPr>
        <w:pStyle w:val="Default"/>
        <w:tabs>
          <w:tab w:val="left" w:pos="993"/>
        </w:tabs>
        <w:spacing w:line="360" w:lineRule="auto"/>
        <w:ind w:firstLine="709"/>
        <w:jc w:val="both"/>
        <w:rPr>
          <w:b/>
          <w:color w:val="auto"/>
        </w:rPr>
      </w:pPr>
      <w:r w:rsidRPr="009B6452">
        <w:rPr>
          <w:color w:val="auto"/>
        </w:rPr>
        <w:t xml:space="preserve"> </w:t>
      </w:r>
      <w:r w:rsidR="00AE05DE" w:rsidRPr="009B6452">
        <w:t xml:space="preserve">(2) </w:t>
      </w:r>
      <w:r w:rsidR="00EC53D4" w:rsidRPr="009B6452">
        <w:rPr>
          <w:color w:val="auto"/>
        </w:rPr>
        <w:t>Başvurular,</w:t>
      </w:r>
      <w:r w:rsidR="00952936" w:rsidRPr="009B6452">
        <w:rPr>
          <w:color w:val="auto"/>
        </w:rPr>
        <w:t xml:space="preserve"> Uluslararası İlişkiler Koordinatörlüğünün ilanını takiben Cumhurbaşkanlığı Kariyer Kapısı platformu üzerinden online olarak alınır.</w:t>
      </w:r>
    </w:p>
    <w:p w14:paraId="3D9908D2" w14:textId="7AB97A2C" w:rsidR="001B14CB" w:rsidRPr="009B6452" w:rsidRDefault="00AE05DE" w:rsidP="009B6452">
      <w:pPr>
        <w:pStyle w:val="ListeParagraf"/>
        <w:spacing w:line="360" w:lineRule="auto"/>
        <w:ind w:left="0" w:firstLine="708"/>
        <w:jc w:val="both"/>
      </w:pPr>
      <w:r w:rsidRPr="009B6452">
        <w:t xml:space="preserve">(3) </w:t>
      </w:r>
      <w:r w:rsidR="001B14CB" w:rsidRPr="009B6452">
        <w:t>Ders vermekle yükümlü personel ders verme</w:t>
      </w:r>
      <w:r w:rsidR="008F7C09" w:rsidRPr="009B6452">
        <w:t xml:space="preserve"> ve eğitim alma</w:t>
      </w:r>
      <w:r w:rsidR="001B14CB" w:rsidRPr="009B6452">
        <w:t xml:space="preserve"> hareketlili</w:t>
      </w:r>
      <w:r w:rsidR="008F7C09" w:rsidRPr="009B6452">
        <w:t>klerinden</w:t>
      </w:r>
      <w:r w:rsidR="001B14CB" w:rsidRPr="009B6452">
        <w:t xml:space="preserve"> </w:t>
      </w:r>
      <w:r w:rsidR="00EC53D4" w:rsidRPr="009B6452">
        <w:t>yararlanır.</w:t>
      </w:r>
    </w:p>
    <w:p w14:paraId="32F44285" w14:textId="56518848" w:rsidR="001B14CB" w:rsidRPr="009B6452" w:rsidRDefault="00AE05DE" w:rsidP="009B6452">
      <w:pPr>
        <w:pStyle w:val="ListeParagraf"/>
        <w:spacing w:line="360" w:lineRule="auto"/>
        <w:ind w:left="0" w:firstLine="708"/>
        <w:jc w:val="both"/>
      </w:pPr>
      <w:r w:rsidRPr="009B6452">
        <w:t xml:space="preserve">(4) </w:t>
      </w:r>
      <w:r w:rsidR="001B14CB" w:rsidRPr="009B6452">
        <w:t xml:space="preserve">Ders vermekle yükümlü olmayan akademik personel ve idari personel yalnızca eğitim alma hareketliliğinden </w:t>
      </w:r>
      <w:r w:rsidR="00AF0FE1" w:rsidRPr="009B6452">
        <w:t>yararlanır.</w:t>
      </w:r>
    </w:p>
    <w:p w14:paraId="5FA8C72D" w14:textId="1E4BF953" w:rsidR="00123D04" w:rsidRPr="009B6452" w:rsidRDefault="00D77528" w:rsidP="009B6452">
      <w:pPr>
        <w:tabs>
          <w:tab w:val="left" w:pos="993"/>
        </w:tabs>
        <w:spacing w:line="360" w:lineRule="auto"/>
        <w:ind w:firstLine="709"/>
        <w:jc w:val="both"/>
      </w:pPr>
      <w:r w:rsidRPr="009B6452">
        <w:t xml:space="preserve"> </w:t>
      </w:r>
      <w:r w:rsidR="00AE05DE" w:rsidRPr="009B6452">
        <w:t xml:space="preserve">(5) </w:t>
      </w:r>
      <w:r w:rsidR="00163E51" w:rsidRPr="009B6452">
        <w:t>Ders verme faaliyetine başvuracak personel</w:t>
      </w:r>
      <w:r w:rsidR="00123D04" w:rsidRPr="009B6452">
        <w:t>, kayıtlı olduğu b</w:t>
      </w:r>
      <w:r w:rsidR="00EC78B4" w:rsidRPr="009B6452">
        <w:t>irime</w:t>
      </w:r>
      <w:r w:rsidR="00123D04" w:rsidRPr="009B6452">
        <w:t xml:space="preserve"> ait kurumlararası (ikili) anl</w:t>
      </w:r>
      <w:r w:rsidR="00163E51" w:rsidRPr="009B6452">
        <w:t xml:space="preserve">aşmalar kapsamında tercih </w:t>
      </w:r>
      <w:r w:rsidR="00AF0FE1" w:rsidRPr="009B6452">
        <w:t>yapar.</w:t>
      </w:r>
    </w:p>
    <w:p w14:paraId="68EDE189" w14:textId="77777777" w:rsidR="00D77528" w:rsidRPr="009B6452" w:rsidRDefault="00AE05DE" w:rsidP="009B6452">
      <w:pPr>
        <w:spacing w:line="360" w:lineRule="auto"/>
        <w:ind w:firstLine="709"/>
        <w:jc w:val="both"/>
      </w:pPr>
      <w:r w:rsidRPr="009B6452">
        <w:t>(6)</w:t>
      </w:r>
      <w:r w:rsidRPr="009B6452">
        <w:rPr>
          <w:b/>
        </w:rPr>
        <w:t xml:space="preserve"> </w:t>
      </w:r>
      <w:r w:rsidR="00123D04" w:rsidRPr="009B6452">
        <w:t>Eğitim alma faaliyeti için,</w:t>
      </w:r>
      <w:r w:rsidR="00123D04" w:rsidRPr="009B6452">
        <w:rPr>
          <w:b/>
        </w:rPr>
        <w:t xml:space="preserve"> </w:t>
      </w:r>
      <w:r w:rsidR="00123D04" w:rsidRPr="009B6452">
        <w:t>kurumlararası</w:t>
      </w:r>
      <w:r w:rsidR="00163E51" w:rsidRPr="009B6452">
        <w:t xml:space="preserve"> (ikili)</w:t>
      </w:r>
      <w:r w:rsidR="00123D04" w:rsidRPr="009B6452">
        <w:t xml:space="preserve"> anlaşma şartı bulunmamaktadır.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w:t>
      </w:r>
    </w:p>
    <w:p w14:paraId="7EF544CF" w14:textId="70ED8732" w:rsidR="00D451FE" w:rsidRPr="009B6452" w:rsidRDefault="00AE05DE" w:rsidP="009B6452">
      <w:pPr>
        <w:pStyle w:val="ListeParagraf"/>
        <w:spacing w:after="240" w:line="360" w:lineRule="auto"/>
        <w:ind w:left="0" w:firstLine="708"/>
        <w:jc w:val="both"/>
      </w:pPr>
      <w:r w:rsidRPr="009B6452">
        <w:t xml:space="preserve">(7) </w:t>
      </w:r>
      <w:r w:rsidR="00DE4349" w:rsidRPr="009B6452">
        <w:t>Başvuru yapacak personel,</w:t>
      </w:r>
      <w:r w:rsidR="00D77528" w:rsidRPr="009B6452">
        <w:t xml:space="preserve"> ders vereceği ya da eğitim alacağı kurumdan almış olduğu Kabul Mektubu’nu </w:t>
      </w:r>
      <w:r w:rsidR="00DE4349" w:rsidRPr="009B6452">
        <w:t xml:space="preserve">ya da Hareketlilik Anlaşması’nı, dil belgesini, kapsamına girdiği </w:t>
      </w:r>
      <w:r w:rsidR="004A7388" w:rsidRPr="009B6452">
        <w:t xml:space="preserve">değerlendirme </w:t>
      </w:r>
      <w:r w:rsidR="00DE4349" w:rsidRPr="009B6452">
        <w:t>ölçütleri</w:t>
      </w:r>
      <w:r w:rsidR="0038141A" w:rsidRPr="009B6452">
        <w:t>ni</w:t>
      </w:r>
      <w:r w:rsidR="00DE4349" w:rsidRPr="009B6452">
        <w:t xml:space="preserve"> kanıtlayıcı belgeleri ve ilanda belirtilen diğer gerekli formları </w:t>
      </w:r>
      <w:r w:rsidR="00D77528" w:rsidRPr="009B6452">
        <w:t xml:space="preserve">başvuru tarihleri içinde sisteme </w:t>
      </w:r>
      <w:r w:rsidR="00DE4349" w:rsidRPr="009B6452">
        <w:t>yükler.</w:t>
      </w:r>
      <w:r w:rsidR="004A7388" w:rsidRPr="009B6452">
        <w:t xml:space="preserve"> Değerlendirme aşamasında sadece başvuru süresi içinde yükle</w:t>
      </w:r>
      <w:r w:rsidR="0063540A" w:rsidRPr="009B6452">
        <w:t>n</w:t>
      </w:r>
      <w:r w:rsidR="004A7388" w:rsidRPr="009B6452">
        <w:t>miş belgeler dikkate alınır.</w:t>
      </w:r>
    </w:p>
    <w:p w14:paraId="501943F7" w14:textId="76AE8401" w:rsidR="00236835" w:rsidRPr="009B6452" w:rsidRDefault="00236835" w:rsidP="009B6452">
      <w:pPr>
        <w:pStyle w:val="Default"/>
        <w:tabs>
          <w:tab w:val="left" w:pos="851"/>
          <w:tab w:val="left" w:pos="993"/>
          <w:tab w:val="left" w:pos="1134"/>
          <w:tab w:val="left" w:pos="1418"/>
        </w:tabs>
        <w:spacing w:line="360" w:lineRule="auto"/>
        <w:ind w:left="709"/>
        <w:jc w:val="both"/>
        <w:rPr>
          <w:b/>
          <w:color w:val="auto"/>
        </w:rPr>
      </w:pPr>
      <w:r w:rsidRPr="009B6452">
        <w:rPr>
          <w:b/>
          <w:color w:val="auto"/>
        </w:rPr>
        <w:t xml:space="preserve">Değerlendirme </w:t>
      </w:r>
      <w:r w:rsidR="00B8646E" w:rsidRPr="009B6452">
        <w:rPr>
          <w:b/>
          <w:color w:val="auto"/>
        </w:rPr>
        <w:t>süreci</w:t>
      </w:r>
    </w:p>
    <w:p w14:paraId="74514713" w14:textId="02715D43" w:rsidR="00537314" w:rsidRPr="009B6452" w:rsidRDefault="00236835"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FB5432" w:rsidRPr="009B6452">
        <w:rPr>
          <w:b/>
          <w:color w:val="auto"/>
        </w:rPr>
        <w:t>35-</w:t>
      </w:r>
      <w:r w:rsidR="00D77528" w:rsidRPr="009B6452">
        <w:rPr>
          <w:b/>
          <w:color w:val="auto"/>
        </w:rPr>
        <w:t xml:space="preserve"> </w:t>
      </w:r>
      <w:r w:rsidR="00123D04" w:rsidRPr="009B6452">
        <w:rPr>
          <w:color w:val="auto"/>
        </w:rPr>
        <w:t>(1)</w:t>
      </w:r>
      <w:r w:rsidR="00123D04" w:rsidRPr="009B6452">
        <w:rPr>
          <w:b/>
          <w:color w:val="auto"/>
        </w:rPr>
        <w:t xml:space="preserve"> </w:t>
      </w:r>
      <w:r w:rsidR="00123D04" w:rsidRPr="009B6452">
        <w:rPr>
          <w:color w:val="auto"/>
        </w:rPr>
        <w:t>Ders verme ve Eğitim alma hareketliliği faaliyetine</w:t>
      </w:r>
      <w:r w:rsidR="008F7C09" w:rsidRPr="009B6452">
        <w:rPr>
          <w:color w:val="auto"/>
        </w:rPr>
        <w:t xml:space="preserve"> katılacak personelin seçimi "</w:t>
      </w:r>
      <w:r w:rsidR="00457DFA" w:rsidRPr="009B6452">
        <w:rPr>
          <w:color w:val="auto"/>
        </w:rPr>
        <w:t>Seçim</w:t>
      </w:r>
      <w:r w:rsidR="00123D04" w:rsidRPr="009B6452">
        <w:rPr>
          <w:color w:val="auto"/>
        </w:rPr>
        <w:t xml:space="preserve"> ve Değerlendirme Komisyonu" tarafından Uygulama El kitabında belirtilen kurallar ve Ulusal Ajans tarafından yıllık olarak belirlenen öncelikler dikkate alınarak yapılır.</w:t>
      </w:r>
      <w:r w:rsidR="00537314" w:rsidRPr="009B6452">
        <w:t xml:space="preserve"> </w:t>
      </w:r>
    </w:p>
    <w:p w14:paraId="21800DCC" w14:textId="1E0511AD" w:rsidR="00163E51" w:rsidRPr="009B6452" w:rsidRDefault="00FB102D"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 </w:t>
      </w:r>
      <w:r w:rsidR="00123D04" w:rsidRPr="009B6452">
        <w:rPr>
          <w:color w:val="auto"/>
        </w:rPr>
        <w:t>(</w:t>
      </w:r>
      <w:r w:rsidR="00163E51" w:rsidRPr="009B6452">
        <w:rPr>
          <w:color w:val="auto"/>
        </w:rPr>
        <w:t>2</w:t>
      </w:r>
      <w:r w:rsidR="00123D04" w:rsidRPr="009B6452">
        <w:rPr>
          <w:color w:val="auto"/>
        </w:rPr>
        <w:t xml:space="preserve">) </w:t>
      </w:r>
      <w:r w:rsidR="00E9651E" w:rsidRPr="009B6452">
        <w:rPr>
          <w:color w:val="auto"/>
        </w:rPr>
        <w:t xml:space="preserve">Personel </w:t>
      </w:r>
      <w:r w:rsidR="00123D04" w:rsidRPr="009B6452">
        <w:rPr>
          <w:color w:val="auto"/>
        </w:rPr>
        <w:t xml:space="preserve">Ders Verme / Eğitim Alma Hareketliliği seçimlerinde </w:t>
      </w:r>
      <w:r w:rsidR="00123D04" w:rsidRPr="009B6452">
        <w:rPr>
          <w:b/>
          <w:color w:val="auto"/>
        </w:rPr>
        <w:t>EK-1</w:t>
      </w:r>
      <w:r w:rsidR="00123D04" w:rsidRPr="009B6452">
        <w:rPr>
          <w:color w:val="auto"/>
        </w:rPr>
        <w:t xml:space="preserve"> de verilen </w:t>
      </w:r>
      <w:r w:rsidR="0038141A" w:rsidRPr="009B6452">
        <w:rPr>
          <w:color w:val="auto"/>
        </w:rPr>
        <w:t>“</w:t>
      </w:r>
      <w:r w:rsidR="004A7388" w:rsidRPr="009B6452">
        <w:rPr>
          <w:color w:val="000000" w:themeColor="text1"/>
        </w:rPr>
        <w:t>Personel Hareketliliği Başvuru Formu</w:t>
      </w:r>
      <w:r w:rsidR="0038141A" w:rsidRPr="009B6452">
        <w:rPr>
          <w:color w:val="000000" w:themeColor="text1"/>
        </w:rPr>
        <w:t>”</w:t>
      </w:r>
      <w:r w:rsidR="00D451FE" w:rsidRPr="009B6452">
        <w:rPr>
          <w:color w:val="000000" w:themeColor="text1"/>
        </w:rPr>
        <w:t xml:space="preserve"> </w:t>
      </w:r>
      <w:proofErr w:type="spellStart"/>
      <w:r w:rsidR="004A7388" w:rsidRPr="009B6452">
        <w:rPr>
          <w:color w:val="auto"/>
        </w:rPr>
        <w:t>nda</w:t>
      </w:r>
      <w:proofErr w:type="spellEnd"/>
      <w:r w:rsidR="004A7388" w:rsidRPr="009B6452">
        <w:rPr>
          <w:color w:val="auto"/>
        </w:rPr>
        <w:t xml:space="preserve"> </w:t>
      </w:r>
      <w:r w:rsidR="00123D04" w:rsidRPr="009B6452">
        <w:rPr>
          <w:color w:val="auto"/>
        </w:rPr>
        <w:t>yer alan Puanlandırma K</w:t>
      </w:r>
      <w:r w:rsidR="00A07699" w:rsidRPr="009B6452">
        <w:rPr>
          <w:color w:val="auto"/>
        </w:rPr>
        <w:t xml:space="preserve">riterleri dikkate </w:t>
      </w:r>
      <w:r w:rsidRPr="009B6452">
        <w:rPr>
          <w:color w:val="auto"/>
        </w:rPr>
        <w:t>alınır.</w:t>
      </w:r>
      <w:r w:rsidR="00A07699" w:rsidRPr="009B6452">
        <w:rPr>
          <w:color w:val="auto"/>
        </w:rPr>
        <w:t xml:space="preserve"> </w:t>
      </w:r>
    </w:p>
    <w:p w14:paraId="14F22BCF" w14:textId="552DD93C" w:rsidR="005B48B1" w:rsidRPr="009B6452" w:rsidRDefault="00FB102D" w:rsidP="009B6452">
      <w:pPr>
        <w:pStyle w:val="Default"/>
        <w:tabs>
          <w:tab w:val="left" w:pos="709"/>
          <w:tab w:val="left" w:pos="851"/>
          <w:tab w:val="left" w:pos="1418"/>
        </w:tabs>
        <w:spacing w:line="360" w:lineRule="auto"/>
        <w:ind w:firstLine="709"/>
        <w:jc w:val="both"/>
        <w:rPr>
          <w:color w:val="auto"/>
        </w:rPr>
      </w:pPr>
      <w:r w:rsidRPr="009B6452">
        <w:rPr>
          <w:color w:val="auto"/>
        </w:rPr>
        <w:lastRenderedPageBreak/>
        <w:t xml:space="preserve"> (3</w:t>
      </w:r>
      <w:r w:rsidR="005B48B1" w:rsidRPr="009B6452">
        <w:rPr>
          <w:color w:val="auto"/>
        </w:rPr>
        <w:t xml:space="preserve">) </w:t>
      </w:r>
      <w:r w:rsidR="00AF0FE1" w:rsidRPr="009B6452">
        <w:rPr>
          <w:color w:val="auto"/>
        </w:rPr>
        <w:t>P</w:t>
      </w:r>
      <w:r w:rsidR="005B48B1" w:rsidRPr="009B6452">
        <w:rPr>
          <w:color w:val="auto"/>
        </w:rPr>
        <w:t xml:space="preserve">uan üstünlüğüne göre Üniversite genelinde sıralama </w:t>
      </w:r>
      <w:r w:rsidRPr="009B6452">
        <w:rPr>
          <w:color w:val="auto"/>
        </w:rPr>
        <w:t>yapılır.</w:t>
      </w:r>
    </w:p>
    <w:p w14:paraId="3B24A24C" w14:textId="31B96620" w:rsidR="00381BEF" w:rsidRPr="009B6452" w:rsidRDefault="004428C2" w:rsidP="009B6452">
      <w:pPr>
        <w:pStyle w:val="Default"/>
        <w:tabs>
          <w:tab w:val="left" w:pos="709"/>
          <w:tab w:val="left" w:pos="851"/>
          <w:tab w:val="left" w:pos="1418"/>
        </w:tabs>
        <w:spacing w:after="240" w:line="360" w:lineRule="auto"/>
        <w:ind w:firstLine="709"/>
        <w:jc w:val="both"/>
        <w:rPr>
          <w:color w:val="auto"/>
        </w:rPr>
      </w:pPr>
      <w:r w:rsidRPr="009B6452">
        <w:rPr>
          <w:color w:val="auto"/>
        </w:rPr>
        <w:t xml:space="preserve">(4) Asil ve yedek adayların belirtildiği seçim sonuç listesi, </w:t>
      </w:r>
      <w:r w:rsidR="00381BEF" w:rsidRPr="009B6452">
        <w:rPr>
          <w:color w:val="auto"/>
        </w:rPr>
        <w:t xml:space="preserve">değerlendirmeye tabi </w:t>
      </w:r>
      <w:r w:rsidRPr="009B6452">
        <w:rPr>
          <w:color w:val="auto"/>
        </w:rPr>
        <w:t xml:space="preserve">tutulan tüm puanlarla birlikte </w:t>
      </w:r>
      <w:r w:rsidR="00D451FE" w:rsidRPr="009B6452">
        <w:rPr>
          <w:color w:val="auto"/>
        </w:rPr>
        <w:t>ilan edilir.</w:t>
      </w:r>
    </w:p>
    <w:p w14:paraId="489E2027" w14:textId="77777777" w:rsidR="00D77528" w:rsidRPr="009B6452" w:rsidRDefault="000843B6" w:rsidP="009B6452">
      <w:pPr>
        <w:pStyle w:val="Default"/>
        <w:tabs>
          <w:tab w:val="left" w:pos="851"/>
          <w:tab w:val="left" w:pos="1418"/>
        </w:tabs>
        <w:spacing w:line="360" w:lineRule="auto"/>
        <w:ind w:firstLine="709"/>
        <w:jc w:val="both"/>
        <w:rPr>
          <w:b/>
          <w:color w:val="auto"/>
        </w:rPr>
      </w:pPr>
      <w:r w:rsidRPr="009B6452">
        <w:rPr>
          <w:b/>
          <w:color w:val="auto"/>
        </w:rPr>
        <w:t>Gitmeden önce yapılması gerekenler</w:t>
      </w:r>
    </w:p>
    <w:p w14:paraId="75445839" w14:textId="0C3DC66A" w:rsidR="00D77528" w:rsidRPr="009B6452" w:rsidRDefault="00D77528" w:rsidP="009B6452">
      <w:pPr>
        <w:pStyle w:val="Default"/>
        <w:tabs>
          <w:tab w:val="left" w:pos="851"/>
          <w:tab w:val="left" w:pos="1418"/>
        </w:tabs>
        <w:spacing w:line="360" w:lineRule="auto"/>
        <w:ind w:firstLine="709"/>
        <w:jc w:val="both"/>
        <w:rPr>
          <w:color w:val="auto"/>
        </w:rPr>
      </w:pPr>
      <w:r w:rsidRPr="009B6452">
        <w:rPr>
          <w:b/>
          <w:color w:val="auto"/>
        </w:rPr>
        <w:t xml:space="preserve">MADDE  </w:t>
      </w:r>
      <w:r w:rsidR="008A769A" w:rsidRPr="009B6452">
        <w:rPr>
          <w:b/>
          <w:color w:val="auto"/>
        </w:rPr>
        <w:t>36</w:t>
      </w:r>
      <w:r w:rsidR="00DC3B20" w:rsidRPr="009B6452">
        <w:rPr>
          <w:b/>
          <w:color w:val="auto"/>
        </w:rPr>
        <w:t xml:space="preserve"> </w:t>
      </w:r>
      <w:r w:rsidRPr="009B6452">
        <w:rPr>
          <w:b/>
          <w:color w:val="auto"/>
        </w:rPr>
        <w:t xml:space="preserve">- </w:t>
      </w:r>
      <w:r w:rsidRPr="009B6452">
        <w:rPr>
          <w:color w:val="auto"/>
        </w:rPr>
        <w:t>(1)</w:t>
      </w:r>
      <w:r w:rsidRPr="009B6452">
        <w:rPr>
          <w:b/>
          <w:color w:val="auto"/>
        </w:rPr>
        <w:t xml:space="preserve"> </w:t>
      </w:r>
      <w:r w:rsidR="00EC78B4" w:rsidRPr="009B6452">
        <w:rPr>
          <w:color w:val="auto"/>
        </w:rPr>
        <w:t xml:space="preserve">Personel ders verme faaliyeti gün tabanlı bir faaliyettir ve ders verilen günler için hibe ödemesi yapılır. Bu nedenle Personel Ders Verme Hareketliliği Anlaşmasında </w:t>
      </w:r>
      <w:r w:rsidR="00D451FE" w:rsidRPr="009B6452">
        <w:rPr>
          <w:color w:val="auto"/>
        </w:rPr>
        <w:t xml:space="preserve">ders verme programı </w:t>
      </w:r>
      <w:r w:rsidR="00EC78B4" w:rsidRPr="009B6452">
        <w:rPr>
          <w:color w:val="auto"/>
        </w:rPr>
        <w:t>gün bazında belirtili</w:t>
      </w:r>
      <w:r w:rsidR="00D451FE" w:rsidRPr="009B6452">
        <w:rPr>
          <w:color w:val="auto"/>
        </w:rPr>
        <w:t>r</w:t>
      </w:r>
      <w:r w:rsidR="00EC78B4" w:rsidRPr="009B6452">
        <w:rPr>
          <w:color w:val="auto"/>
        </w:rPr>
        <w:t xml:space="preserve">, taraflarca onaylandıktan sonra hareketlilik başlamadan önce </w:t>
      </w:r>
      <w:r w:rsidR="00C92CFF" w:rsidRPr="009B6452">
        <w:rPr>
          <w:color w:val="auto"/>
        </w:rPr>
        <w:t>Uluslararası İlişkiler Koordinatörlüğü’ne</w:t>
      </w:r>
      <w:r w:rsidR="00EC78B4" w:rsidRPr="009B6452">
        <w:rPr>
          <w:color w:val="auto"/>
        </w:rPr>
        <w:t xml:space="preserve"> teslim </w:t>
      </w:r>
      <w:r w:rsidR="00D451FE" w:rsidRPr="009B6452">
        <w:rPr>
          <w:color w:val="auto"/>
        </w:rPr>
        <w:t>edili</w:t>
      </w:r>
      <w:r w:rsidR="00FB102D" w:rsidRPr="009B6452">
        <w:rPr>
          <w:color w:val="auto"/>
        </w:rPr>
        <w:t>r.</w:t>
      </w:r>
    </w:p>
    <w:p w14:paraId="59F97DAA" w14:textId="1B566624" w:rsidR="00F26356"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(2) </w:t>
      </w:r>
      <w:r w:rsidR="00EC78B4" w:rsidRPr="009B6452">
        <w:rPr>
          <w:color w:val="auto"/>
        </w:rPr>
        <w:t xml:space="preserve">Personel eğitim alma faaliyeti tam zamanlı bir faaliyettir ve tam gün eğitim alınan süreler için hibe ödemesi yapılır. Bu nedenle Personel Eğitim Alma Hareketliliği Anlaşmasında </w:t>
      </w:r>
      <w:r w:rsidR="00D451FE" w:rsidRPr="009B6452">
        <w:rPr>
          <w:color w:val="auto"/>
        </w:rPr>
        <w:t>eğitim alma programı</w:t>
      </w:r>
      <w:r w:rsidR="00EC78B4" w:rsidRPr="009B6452">
        <w:rPr>
          <w:color w:val="auto"/>
        </w:rPr>
        <w:t xml:space="preserve"> gün bazında </w:t>
      </w:r>
      <w:r w:rsidR="00D451FE" w:rsidRPr="009B6452">
        <w:rPr>
          <w:color w:val="auto"/>
        </w:rPr>
        <w:t>belirtilir</w:t>
      </w:r>
      <w:r w:rsidR="00EC78B4" w:rsidRPr="009B6452">
        <w:rPr>
          <w:color w:val="auto"/>
        </w:rPr>
        <w:t xml:space="preserve">, taraflarca onaylandıktan sonra hareketlilik başlamadan önce </w:t>
      </w:r>
      <w:r w:rsidR="00C92CFF" w:rsidRPr="009B6452">
        <w:rPr>
          <w:color w:val="auto"/>
        </w:rPr>
        <w:t>Uluslararası İlişkiler Koordinatörlüğü’ne</w:t>
      </w:r>
      <w:r w:rsidR="00EC78B4" w:rsidRPr="009B6452">
        <w:rPr>
          <w:color w:val="auto"/>
        </w:rPr>
        <w:t xml:space="preserve"> teslim </w:t>
      </w:r>
      <w:r w:rsidR="00D451FE" w:rsidRPr="009B6452">
        <w:rPr>
          <w:color w:val="auto"/>
        </w:rPr>
        <w:t>edilir</w:t>
      </w:r>
      <w:r w:rsidR="00FB102D" w:rsidRPr="009B6452">
        <w:rPr>
          <w:color w:val="auto"/>
        </w:rPr>
        <w:t>.</w:t>
      </w:r>
    </w:p>
    <w:p w14:paraId="386C9139" w14:textId="0A17DB75" w:rsidR="00F769AC"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(3) </w:t>
      </w:r>
      <w:r w:rsidR="00EC78B4" w:rsidRPr="009B6452">
        <w:rPr>
          <w:color w:val="auto"/>
        </w:rPr>
        <w:t>Seçilen personel ile gitmeden önce faaliyet için hesaplanan hibe miktarını içeren hibe sözleşmesi imzalanır.</w:t>
      </w:r>
      <w:r w:rsidR="005B48B1" w:rsidRPr="009B6452">
        <w:rPr>
          <w:color w:val="auto"/>
        </w:rPr>
        <w:t xml:space="preserve"> MAKÜ, hibenin akademik/idari personele transferinden önce, ilgili sözleşmeyi imzalatarak hibenin kab</w:t>
      </w:r>
      <w:r w:rsidR="0063540A" w:rsidRPr="009B6452">
        <w:rPr>
          <w:color w:val="auto"/>
        </w:rPr>
        <w:t>u</w:t>
      </w:r>
      <w:r w:rsidR="005B48B1" w:rsidRPr="009B6452">
        <w:rPr>
          <w:color w:val="auto"/>
        </w:rPr>
        <w:t>lüne dair bütün sorumlulukların taraflarca kabul edilmesini sağlar.</w:t>
      </w:r>
      <w:r w:rsidR="00EC78B4" w:rsidRPr="009B6452">
        <w:rPr>
          <w:color w:val="auto"/>
        </w:rPr>
        <w:t xml:space="preserve"> </w:t>
      </w:r>
    </w:p>
    <w:p w14:paraId="7C36431D" w14:textId="12104329" w:rsidR="00E9651E" w:rsidRPr="009B6452" w:rsidRDefault="00EC78B4" w:rsidP="009B6452">
      <w:pPr>
        <w:pStyle w:val="Default"/>
        <w:tabs>
          <w:tab w:val="left" w:pos="709"/>
          <w:tab w:val="left" w:pos="851"/>
          <w:tab w:val="left" w:pos="1418"/>
        </w:tabs>
        <w:spacing w:after="240" w:line="360" w:lineRule="auto"/>
        <w:ind w:firstLine="709"/>
        <w:jc w:val="both"/>
        <w:rPr>
          <w:color w:val="auto"/>
        </w:rPr>
      </w:pPr>
      <w:r w:rsidRPr="009B6452">
        <w:rPr>
          <w:color w:val="auto"/>
        </w:rPr>
        <w:t xml:space="preserve"> </w:t>
      </w:r>
      <w:r w:rsidR="00DE4349" w:rsidRPr="009B6452">
        <w:rPr>
          <w:color w:val="auto"/>
        </w:rPr>
        <w:t>(4) Başvurusu kabul edilen personel yurtdışında geçireceği süre için</w:t>
      </w:r>
      <w:r w:rsidR="00FB102D" w:rsidRPr="009B6452">
        <w:rPr>
          <w:color w:val="auto"/>
        </w:rPr>
        <w:t xml:space="preserve"> g</w:t>
      </w:r>
      <w:r w:rsidR="00DE4349" w:rsidRPr="009B6452">
        <w:rPr>
          <w:color w:val="auto"/>
        </w:rPr>
        <w:t>örev</w:t>
      </w:r>
      <w:r w:rsidR="00FB102D" w:rsidRPr="009B6452">
        <w:rPr>
          <w:color w:val="auto"/>
        </w:rPr>
        <w:t xml:space="preserve">lendirildiğine dair izin yazısını </w:t>
      </w:r>
      <w:r w:rsidR="00C92CFF" w:rsidRPr="009B6452">
        <w:rPr>
          <w:color w:val="auto"/>
        </w:rPr>
        <w:t>Uluslararası İlişkiler Koordinatörlüğü’ne</w:t>
      </w:r>
      <w:r w:rsidR="00DE4349" w:rsidRPr="009B6452">
        <w:rPr>
          <w:color w:val="auto"/>
        </w:rPr>
        <w:t xml:space="preserve"> </w:t>
      </w:r>
      <w:r w:rsidR="00FB102D" w:rsidRPr="009B6452">
        <w:rPr>
          <w:color w:val="auto"/>
        </w:rPr>
        <w:t>iletir.</w:t>
      </w:r>
      <w:r w:rsidR="00DE4349" w:rsidRPr="009B6452">
        <w:rPr>
          <w:color w:val="auto"/>
        </w:rPr>
        <w:t xml:space="preserve"> Yazı teslim edilmeden</w:t>
      </w:r>
      <w:r w:rsidR="00AF0FE1" w:rsidRPr="009B6452">
        <w:rPr>
          <w:color w:val="auto"/>
        </w:rPr>
        <w:t xml:space="preserve"> ve hibe sözleşmesi imzalanmadan</w:t>
      </w:r>
      <w:r w:rsidR="00DE4349" w:rsidRPr="009B6452">
        <w:rPr>
          <w:color w:val="auto"/>
        </w:rPr>
        <w:t xml:space="preserve"> </w:t>
      </w:r>
      <w:r w:rsidRPr="009B6452">
        <w:rPr>
          <w:color w:val="auto"/>
        </w:rPr>
        <w:t xml:space="preserve">hibe </w:t>
      </w:r>
      <w:r w:rsidR="00DE4349" w:rsidRPr="009B6452">
        <w:rPr>
          <w:color w:val="auto"/>
        </w:rPr>
        <w:t>ödeme</w:t>
      </w:r>
      <w:r w:rsidRPr="009B6452">
        <w:rPr>
          <w:color w:val="auto"/>
        </w:rPr>
        <w:t>si</w:t>
      </w:r>
      <w:r w:rsidR="00DE4349" w:rsidRPr="009B6452">
        <w:rPr>
          <w:color w:val="auto"/>
        </w:rPr>
        <w:t xml:space="preserve"> gerçekleşmez.</w:t>
      </w:r>
    </w:p>
    <w:p w14:paraId="5FC64DD9" w14:textId="77777777" w:rsidR="000843B6" w:rsidRPr="009B6452" w:rsidRDefault="000843B6" w:rsidP="009B6452">
      <w:pPr>
        <w:pStyle w:val="Default"/>
        <w:tabs>
          <w:tab w:val="left" w:pos="709"/>
          <w:tab w:val="left" w:pos="851"/>
          <w:tab w:val="left" w:pos="1418"/>
        </w:tabs>
        <w:spacing w:line="360" w:lineRule="auto"/>
        <w:ind w:firstLine="709"/>
        <w:jc w:val="both"/>
        <w:rPr>
          <w:b/>
          <w:color w:val="auto"/>
        </w:rPr>
      </w:pPr>
      <w:r w:rsidRPr="009B6452">
        <w:rPr>
          <w:b/>
          <w:color w:val="auto"/>
        </w:rPr>
        <w:t>Döndükten sonra yapılması gerekenler</w:t>
      </w:r>
    </w:p>
    <w:p w14:paraId="55A55A4B" w14:textId="312364A9" w:rsidR="000843B6" w:rsidRPr="009B6452" w:rsidRDefault="000843B6"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DC3B20" w:rsidRPr="009B6452">
        <w:rPr>
          <w:b/>
          <w:color w:val="auto"/>
        </w:rPr>
        <w:t>3</w:t>
      </w:r>
      <w:r w:rsidR="008A769A" w:rsidRPr="009B6452">
        <w:rPr>
          <w:b/>
          <w:color w:val="auto"/>
        </w:rPr>
        <w:t>7</w:t>
      </w:r>
      <w:r w:rsidRPr="009B6452">
        <w:rPr>
          <w:b/>
          <w:color w:val="auto"/>
        </w:rPr>
        <w:t>-</w:t>
      </w:r>
      <w:r w:rsidRPr="009B6452">
        <w:rPr>
          <w:color w:val="auto"/>
        </w:rPr>
        <w:t xml:space="preserve"> (1) Erasmus+ Personel Hareketliliğinden faydalanan akademik ve idari personel, misafir olduğu yükseköğretim kurumunda ya da işletmede misafir kaldığı ve ders verdiği/eğitim aldığı süreyi b</w:t>
      </w:r>
      <w:r w:rsidR="00013754" w:rsidRPr="009B6452">
        <w:rPr>
          <w:color w:val="auto"/>
        </w:rPr>
        <w:t xml:space="preserve">elirten bir </w:t>
      </w:r>
      <w:r w:rsidR="00F45907" w:rsidRPr="009B6452">
        <w:rPr>
          <w:color w:val="auto"/>
        </w:rPr>
        <w:t>“</w:t>
      </w:r>
      <w:r w:rsidR="00013754" w:rsidRPr="009B6452">
        <w:rPr>
          <w:color w:val="auto"/>
        </w:rPr>
        <w:t>katılım sertifikasını</w:t>
      </w:r>
      <w:r w:rsidR="00F45907" w:rsidRPr="009B6452">
        <w:rPr>
          <w:color w:val="auto"/>
        </w:rPr>
        <w:t>”</w:t>
      </w:r>
      <w:r w:rsidR="00013754" w:rsidRPr="009B6452">
        <w:rPr>
          <w:color w:val="auto"/>
        </w:rPr>
        <w:t xml:space="preserve"> ve </w:t>
      </w:r>
      <w:r w:rsidR="00F45907" w:rsidRPr="009B6452">
        <w:rPr>
          <w:color w:val="auto"/>
        </w:rPr>
        <w:t>“</w:t>
      </w:r>
      <w:r w:rsidR="00013754" w:rsidRPr="009B6452">
        <w:rPr>
          <w:color w:val="auto"/>
        </w:rPr>
        <w:t>seyahat edilen tarihleri gösteren belgeleri</w:t>
      </w:r>
      <w:r w:rsidR="00F45907" w:rsidRPr="009B6452">
        <w:rPr>
          <w:color w:val="auto"/>
        </w:rPr>
        <w:t>”</w:t>
      </w:r>
      <w:r w:rsidR="00013754" w:rsidRPr="009B6452">
        <w:rPr>
          <w:color w:val="auto"/>
        </w:rPr>
        <w:t xml:space="preserve"> (uçuş kartları, pasaport giriş-çıkışları gibi) </w:t>
      </w:r>
      <w:r w:rsidR="00C92CFF" w:rsidRPr="009B6452">
        <w:rPr>
          <w:color w:val="auto"/>
        </w:rPr>
        <w:t>Uluslararası İlişkiler Koordinatörlüğü’ne</w:t>
      </w:r>
      <w:r w:rsidR="00DE4349" w:rsidRPr="009B6452">
        <w:rPr>
          <w:color w:val="auto"/>
        </w:rPr>
        <w:t xml:space="preserve"> </w:t>
      </w:r>
      <w:r w:rsidR="00013754" w:rsidRPr="009B6452">
        <w:rPr>
          <w:color w:val="auto"/>
        </w:rPr>
        <w:t>teslim eder.</w:t>
      </w:r>
    </w:p>
    <w:p w14:paraId="4385CEA1" w14:textId="452F907D" w:rsidR="00211FB9" w:rsidRPr="009B6452" w:rsidRDefault="00013754" w:rsidP="009B6452">
      <w:pPr>
        <w:pStyle w:val="Default"/>
        <w:tabs>
          <w:tab w:val="left" w:pos="709"/>
          <w:tab w:val="left" w:pos="851"/>
          <w:tab w:val="left" w:pos="1418"/>
        </w:tabs>
        <w:spacing w:after="240" w:line="360" w:lineRule="auto"/>
        <w:ind w:firstLine="709"/>
        <w:jc w:val="both"/>
        <w:rPr>
          <w:color w:val="auto"/>
        </w:rPr>
      </w:pPr>
      <w:r w:rsidRPr="009B6452">
        <w:rPr>
          <w:color w:val="auto"/>
        </w:rPr>
        <w:t xml:space="preserve">(2) </w:t>
      </w:r>
      <w:r w:rsidR="00DE4349" w:rsidRPr="009B6452">
        <w:rPr>
          <w:color w:val="auto"/>
        </w:rPr>
        <w:t>D</w:t>
      </w:r>
      <w:r w:rsidRPr="009B6452">
        <w:rPr>
          <w:color w:val="auto"/>
        </w:rPr>
        <w:t>ers verme/eğitim alma hareket</w:t>
      </w:r>
      <w:r w:rsidR="00DE4349" w:rsidRPr="009B6452">
        <w:rPr>
          <w:color w:val="auto"/>
        </w:rPr>
        <w:t>liliğinden faydalanan personel</w:t>
      </w:r>
      <w:r w:rsidRPr="009B6452">
        <w:rPr>
          <w:color w:val="auto"/>
        </w:rPr>
        <w:t xml:space="preserve"> çevrimiçi AB anketini doldurur.</w:t>
      </w:r>
      <w:r w:rsidR="00DE4349" w:rsidRPr="009B6452">
        <w:rPr>
          <w:color w:val="auto"/>
        </w:rPr>
        <w:t xml:space="preserve"> </w:t>
      </w:r>
    </w:p>
    <w:p w14:paraId="7F54D917" w14:textId="77777777" w:rsidR="00F26356" w:rsidRPr="009B6452" w:rsidRDefault="00F26356" w:rsidP="009B6452">
      <w:pPr>
        <w:pStyle w:val="Default"/>
        <w:tabs>
          <w:tab w:val="left" w:pos="709"/>
          <w:tab w:val="left" w:pos="851"/>
          <w:tab w:val="left" w:pos="1418"/>
        </w:tabs>
        <w:spacing w:line="360" w:lineRule="auto"/>
        <w:ind w:firstLine="709"/>
        <w:jc w:val="both"/>
        <w:rPr>
          <w:b/>
          <w:color w:val="auto"/>
        </w:rPr>
      </w:pPr>
      <w:r w:rsidRPr="009B6452">
        <w:rPr>
          <w:b/>
          <w:color w:val="auto"/>
        </w:rPr>
        <w:t>Hibe desteği</w:t>
      </w:r>
    </w:p>
    <w:p w14:paraId="7519490E" w14:textId="02CC43A7" w:rsidR="00F26356"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b/>
          <w:color w:val="auto"/>
        </w:rPr>
        <w:t>MADDE</w:t>
      </w:r>
      <w:r w:rsidR="001F7632" w:rsidRPr="009B6452">
        <w:rPr>
          <w:b/>
          <w:color w:val="auto"/>
        </w:rPr>
        <w:t xml:space="preserve"> </w:t>
      </w:r>
      <w:r w:rsidR="00DC3B20" w:rsidRPr="009B6452">
        <w:rPr>
          <w:b/>
          <w:color w:val="auto"/>
        </w:rPr>
        <w:t>3</w:t>
      </w:r>
      <w:r w:rsidR="008A769A" w:rsidRPr="009B6452">
        <w:rPr>
          <w:b/>
          <w:color w:val="auto"/>
        </w:rPr>
        <w:t>8</w:t>
      </w:r>
      <w:r w:rsidRPr="009B6452">
        <w:rPr>
          <w:color w:val="auto"/>
        </w:rPr>
        <w:t xml:space="preserve"> - (1) Personel hareketliliğinden faydalanacak personele verilecek olan gündelik hibe miktarı gidilen ülke ile birlikte gidilen süreye göre Ulusal Ajans’ın ilgili sözleşme dönemi Uygulama El Kitabı’nda belirtilen tutarlar dikkate alınarak hesaplanır. </w:t>
      </w:r>
    </w:p>
    <w:p w14:paraId="6614881C"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lastRenderedPageBreak/>
        <w:t>(2) Personelin faaliyet süreleri ve hibeleri, faaliyet başlamadan önce tahminî olarak hesaplanır. Faaliyet sona erdikten sonra gerçekleşen kesin süreler ve hibeler tekrar hesaplanır.</w:t>
      </w:r>
    </w:p>
    <w:p w14:paraId="3CB674E9"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(3) Erasmus hibesinin %80’i ve seyahat gideri hareketlilik öncesi, hibenin kalan %20’si ise hareketlilik tamamlandıktan sonra yararlanıcının sözleşmede belirttiği Euro hesabına yatırılır.</w:t>
      </w:r>
    </w:p>
    <w:p w14:paraId="3EAFE736" w14:textId="28B9A2C8"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(4) Personelin faaliyet süreleri kısmen veya tamamen </w:t>
      </w:r>
      <w:proofErr w:type="spellStart"/>
      <w:r w:rsidRPr="009B6452">
        <w:rPr>
          <w:color w:val="auto"/>
        </w:rPr>
        <w:t>hibelendirilir</w:t>
      </w:r>
      <w:proofErr w:type="spellEnd"/>
      <w:r w:rsidRPr="009B6452">
        <w:rPr>
          <w:color w:val="auto"/>
        </w:rPr>
        <w:t xml:space="preserve"> veya faaliyet tamamen </w:t>
      </w:r>
      <w:proofErr w:type="spellStart"/>
      <w:r w:rsidRPr="009B6452">
        <w:rPr>
          <w:color w:val="auto"/>
        </w:rPr>
        <w:t>hibesiz</w:t>
      </w:r>
      <w:proofErr w:type="spellEnd"/>
      <w:r w:rsidRPr="009B6452">
        <w:rPr>
          <w:color w:val="auto"/>
        </w:rPr>
        <w:t xml:space="preserve"> “sıfır hibeli” olarak gerçekleştirilebilir. </w:t>
      </w:r>
      <w:r w:rsidR="00FB5432" w:rsidRPr="009B6452">
        <w:rPr>
          <w:color w:val="auto"/>
        </w:rPr>
        <w:t>Faaliyetten</w:t>
      </w:r>
      <w:r w:rsidR="00F45907" w:rsidRPr="009B6452">
        <w:rPr>
          <w:color w:val="auto"/>
        </w:rPr>
        <w:t xml:space="preserve"> </w:t>
      </w:r>
      <w:proofErr w:type="spellStart"/>
      <w:r w:rsidR="00F45907" w:rsidRPr="009B6452">
        <w:rPr>
          <w:color w:val="auto"/>
        </w:rPr>
        <w:t>hibesiz</w:t>
      </w:r>
      <w:proofErr w:type="spellEnd"/>
      <w:r w:rsidR="00F45907" w:rsidRPr="009B6452">
        <w:rPr>
          <w:color w:val="auto"/>
        </w:rPr>
        <w:t xml:space="preserve"> yararlanabilmek için de başvuru yapılır ve diğer başvurularla beraber değerlendirmeye tabi tutulur.</w:t>
      </w:r>
      <w:r w:rsidR="00AF0FE1" w:rsidRPr="009B6452">
        <w:rPr>
          <w:color w:val="auto"/>
        </w:rPr>
        <w:t xml:space="preserve"> Faaliyet süresinin kısmen </w:t>
      </w:r>
      <w:proofErr w:type="spellStart"/>
      <w:r w:rsidR="00FB5432" w:rsidRPr="009B6452">
        <w:rPr>
          <w:color w:val="auto"/>
        </w:rPr>
        <w:t>hibelendirilmesi</w:t>
      </w:r>
      <w:proofErr w:type="spellEnd"/>
      <w:r w:rsidR="00FB5432" w:rsidRPr="009B6452">
        <w:rPr>
          <w:color w:val="auto"/>
        </w:rPr>
        <w:t xml:space="preserve"> </w:t>
      </w:r>
      <w:r w:rsidR="00FB5432">
        <w:rPr>
          <w:color w:val="auto"/>
        </w:rPr>
        <w:t>halinde</w:t>
      </w:r>
      <w:r w:rsidR="00AF0FE1" w:rsidRPr="009B6452">
        <w:rPr>
          <w:color w:val="auto"/>
        </w:rPr>
        <w:t>, hibe verilecek süre personel hareketliliği için asgari süreden kısa olamaz.</w:t>
      </w:r>
    </w:p>
    <w:p w14:paraId="7D45D0EA"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(5) Faaliyetten önceki bir seyahat günü ve faaliyeti takip eden bir seyahat günü için bireysel destek hibesi verilir.</w:t>
      </w:r>
    </w:p>
    <w:p w14:paraId="7A6C9A17"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(6) Herhangi bir faaliyet içermeyen ya da gerçekleştirilen faaliyetin türüne uygun faaliyet yapıldığı belgelenemeyen günler için hibe ödemesi yapılmaz.</w:t>
      </w:r>
    </w:p>
    <w:p w14:paraId="33605293" w14:textId="4E6C7FBE" w:rsidR="00211FB9" w:rsidRPr="009B6452" w:rsidRDefault="00211FB9" w:rsidP="009B6452">
      <w:pPr>
        <w:pStyle w:val="Default"/>
        <w:tabs>
          <w:tab w:val="left" w:pos="709"/>
          <w:tab w:val="left" w:pos="851"/>
          <w:tab w:val="left" w:pos="1418"/>
        </w:tabs>
        <w:spacing w:after="240" w:line="360" w:lineRule="auto"/>
        <w:ind w:firstLine="709"/>
        <w:jc w:val="both"/>
        <w:rPr>
          <w:color w:val="auto"/>
        </w:rPr>
      </w:pPr>
      <w:r w:rsidRPr="009B6452">
        <w:rPr>
          <w:color w:val="auto"/>
        </w:rPr>
        <w:t>(7) Personel hareketliliği faali</w:t>
      </w:r>
      <w:r w:rsidR="002B2EFC" w:rsidRPr="009B6452">
        <w:rPr>
          <w:color w:val="auto"/>
        </w:rPr>
        <w:t xml:space="preserve">yetinden faydalanan personele </w:t>
      </w:r>
      <w:r w:rsidRPr="009B6452">
        <w:rPr>
          <w:color w:val="auto"/>
        </w:rPr>
        <w:t>ödenecek seyahat gideri miktarı “Mesafe Hesaplay</w:t>
      </w:r>
      <w:r w:rsidR="00A07699" w:rsidRPr="009B6452">
        <w:rPr>
          <w:color w:val="auto"/>
        </w:rPr>
        <w:t>ıcı” kullanılarak hesap edilir.</w:t>
      </w:r>
    </w:p>
    <w:p w14:paraId="114CB2BD" w14:textId="77777777" w:rsidR="00211FB9" w:rsidRPr="009B6452" w:rsidRDefault="00211FB9" w:rsidP="009B6452">
      <w:pPr>
        <w:pStyle w:val="Default"/>
        <w:tabs>
          <w:tab w:val="left" w:pos="709"/>
          <w:tab w:val="left" w:pos="851"/>
          <w:tab w:val="left" w:pos="1418"/>
        </w:tabs>
        <w:spacing w:line="360" w:lineRule="auto"/>
        <w:ind w:firstLine="709"/>
        <w:jc w:val="both"/>
        <w:rPr>
          <w:b/>
          <w:color w:val="auto"/>
        </w:rPr>
      </w:pPr>
      <w:r w:rsidRPr="009B6452">
        <w:rPr>
          <w:b/>
          <w:color w:val="auto"/>
        </w:rPr>
        <w:t>Hibe kesintisi</w:t>
      </w:r>
    </w:p>
    <w:p w14:paraId="4671AE43" w14:textId="0A268B54" w:rsidR="00211FB9" w:rsidRPr="009B6452" w:rsidRDefault="008A769A" w:rsidP="009B6452">
      <w:pPr>
        <w:pStyle w:val="Default"/>
        <w:tabs>
          <w:tab w:val="left" w:pos="709"/>
          <w:tab w:val="left" w:pos="851"/>
          <w:tab w:val="left" w:pos="1276"/>
          <w:tab w:val="left" w:pos="1560"/>
        </w:tabs>
        <w:spacing w:line="360" w:lineRule="auto"/>
        <w:ind w:firstLine="709"/>
        <w:jc w:val="both"/>
        <w:rPr>
          <w:color w:val="auto"/>
        </w:rPr>
      </w:pPr>
      <w:r w:rsidRPr="009B6452">
        <w:rPr>
          <w:b/>
          <w:color w:val="auto"/>
        </w:rPr>
        <w:t>MADDE 39</w:t>
      </w:r>
      <w:r w:rsidR="00211FB9" w:rsidRPr="009B6452">
        <w:rPr>
          <w:b/>
          <w:color w:val="auto"/>
        </w:rPr>
        <w:t>–</w:t>
      </w:r>
      <w:r w:rsidR="001F7632" w:rsidRPr="009B6452">
        <w:rPr>
          <w:b/>
          <w:color w:val="auto"/>
        </w:rPr>
        <w:t xml:space="preserve"> </w:t>
      </w:r>
      <w:r w:rsidR="00211FB9" w:rsidRPr="009B6452">
        <w:rPr>
          <w:b/>
          <w:color w:val="auto"/>
        </w:rPr>
        <w:t>(</w:t>
      </w:r>
      <w:r w:rsidR="00211FB9" w:rsidRPr="009B6452">
        <w:rPr>
          <w:color w:val="auto"/>
        </w:rPr>
        <w:t xml:space="preserve">1) Personel ders verme hareketliliğinde, katılım sertifikasında yararlanıcının mücbir sebep dışında </w:t>
      </w:r>
      <w:r w:rsidR="00457DFA" w:rsidRPr="009B6452">
        <w:rPr>
          <w:color w:val="auto"/>
        </w:rPr>
        <w:t>asgari süreden</w:t>
      </w:r>
      <w:r w:rsidR="00211FB9" w:rsidRPr="009B6452">
        <w:rPr>
          <w:color w:val="auto"/>
        </w:rPr>
        <w:t xml:space="preserve"> az faaliyet gerçekleştirdiği ve/veya vermesi gerekenden daha az saat ders verdiğinin görüldüğü durumlarda, faaliyet geçersiz kabul edilir ve yararlanıcıya herhangi bir hibe ödemesi yapılmaz.</w:t>
      </w:r>
      <w:r w:rsidR="007743FF" w:rsidRPr="009B6452">
        <w:rPr>
          <w:color w:val="auto"/>
        </w:rPr>
        <w:t xml:space="preserve"> </w:t>
      </w:r>
    </w:p>
    <w:p w14:paraId="1237239F" w14:textId="259BE726" w:rsidR="00211FB9" w:rsidRPr="009B6452" w:rsidRDefault="00211FB9" w:rsidP="009B6452">
      <w:pPr>
        <w:pStyle w:val="Default"/>
        <w:tabs>
          <w:tab w:val="left" w:pos="709"/>
          <w:tab w:val="left" w:pos="851"/>
          <w:tab w:val="left" w:pos="1134"/>
          <w:tab w:val="left" w:pos="1276"/>
        </w:tabs>
        <w:spacing w:line="360" w:lineRule="auto"/>
        <w:ind w:firstLine="709"/>
        <w:jc w:val="both"/>
        <w:rPr>
          <w:color w:val="auto"/>
        </w:rPr>
      </w:pPr>
      <w:r w:rsidRPr="009B6452">
        <w:rPr>
          <w:color w:val="auto"/>
        </w:rPr>
        <w:t xml:space="preserve">(2) </w:t>
      </w:r>
      <w:r w:rsidRPr="009B6452">
        <w:rPr>
          <w:color w:val="auto"/>
        </w:rPr>
        <w:tab/>
        <w:t xml:space="preserve">Personel eğitim alma hareketliliğinde, katılım sertifikasında yararlanıcının mücbir sebep dışında </w:t>
      </w:r>
      <w:r w:rsidR="00457DFA" w:rsidRPr="009B6452">
        <w:rPr>
          <w:color w:val="auto"/>
        </w:rPr>
        <w:t>asgari süreden</w:t>
      </w:r>
      <w:r w:rsidRPr="009B6452">
        <w:rPr>
          <w:color w:val="auto"/>
        </w:rPr>
        <w:t xml:space="preserve"> az faaliyet gerçekleştir</w:t>
      </w:r>
      <w:r w:rsidR="00457DFA" w:rsidRPr="009B6452">
        <w:rPr>
          <w:color w:val="auto"/>
        </w:rPr>
        <w:t>mesi</w:t>
      </w:r>
      <w:r w:rsidRPr="009B6452">
        <w:rPr>
          <w:color w:val="auto"/>
        </w:rPr>
        <w:t xml:space="preserve"> durumunda, faaliyet geçersiz kabul edilir ve yararlanıcıya herhangi bir hibe ödemesi yapılmaz.</w:t>
      </w:r>
    </w:p>
    <w:p w14:paraId="685E5816" w14:textId="6D22CF32" w:rsidR="00A0769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w:t>
      </w:r>
      <w:r w:rsidR="00C56FB9" w:rsidRPr="009B6452">
        <w:rPr>
          <w:color w:val="auto"/>
        </w:rPr>
        <w:t>3</w:t>
      </w:r>
      <w:r w:rsidRPr="009B6452">
        <w:rPr>
          <w:color w:val="auto"/>
        </w:rPr>
        <w:t xml:space="preserve">) </w:t>
      </w:r>
      <w:r w:rsidR="00F45907" w:rsidRPr="009B6452">
        <w:rPr>
          <w:color w:val="auto"/>
        </w:rPr>
        <w:t>Personelin, h</w:t>
      </w:r>
      <w:r w:rsidR="004428C2" w:rsidRPr="009B6452">
        <w:rPr>
          <w:color w:val="auto"/>
        </w:rPr>
        <w:t>areketliliğe katılımı kanıtlayan belgelerin</w:t>
      </w:r>
      <w:r w:rsidR="00F45907" w:rsidRPr="009B6452">
        <w:rPr>
          <w:color w:val="auto"/>
        </w:rPr>
        <w:t>i</w:t>
      </w:r>
      <w:r w:rsidR="004428C2" w:rsidRPr="009B6452">
        <w:rPr>
          <w:color w:val="auto"/>
        </w:rPr>
        <w:t xml:space="preserve"> teslim </w:t>
      </w:r>
      <w:r w:rsidR="00F45907" w:rsidRPr="009B6452">
        <w:rPr>
          <w:color w:val="auto"/>
        </w:rPr>
        <w:t xml:space="preserve">etmemesi </w:t>
      </w:r>
      <w:r w:rsidR="004428C2" w:rsidRPr="009B6452">
        <w:rPr>
          <w:color w:val="auto"/>
        </w:rPr>
        <w:t xml:space="preserve">durumunda (katılım sertifikası) hareketlilik geçersiz kabul edilir ve ödeme yapılmaz. </w:t>
      </w:r>
      <w:r w:rsidR="00F45907" w:rsidRPr="009B6452">
        <w:rPr>
          <w:color w:val="auto"/>
        </w:rPr>
        <w:t>Personel gitmeden ödenen hibeyi iade eder.</w:t>
      </w:r>
    </w:p>
    <w:p w14:paraId="658347A9" w14:textId="5E6C3B86" w:rsidR="00114960" w:rsidRDefault="00C56FB9" w:rsidP="002A7F45">
      <w:pPr>
        <w:pStyle w:val="Default"/>
        <w:tabs>
          <w:tab w:val="left" w:pos="709"/>
          <w:tab w:val="left" w:pos="851"/>
          <w:tab w:val="left" w:pos="1418"/>
        </w:tabs>
        <w:spacing w:after="240" w:line="360" w:lineRule="auto"/>
        <w:ind w:firstLine="709"/>
        <w:jc w:val="both"/>
        <w:rPr>
          <w:color w:val="auto"/>
        </w:rPr>
      </w:pPr>
      <w:r w:rsidRPr="009B6452">
        <w:rPr>
          <w:color w:val="auto"/>
        </w:rPr>
        <w:t>(4) Seyahat günleri ile ders verme ya da eğitim alma faaliyetlerinin gerçekleştirildiği günlerin aynı olması durumunda hibede kesinti uygulanır.</w:t>
      </w:r>
    </w:p>
    <w:p w14:paraId="6FF45BD7" w14:textId="77777777" w:rsidR="00FB5432" w:rsidRDefault="00FB5432" w:rsidP="002A7F45">
      <w:pPr>
        <w:pStyle w:val="Default"/>
        <w:tabs>
          <w:tab w:val="left" w:pos="709"/>
          <w:tab w:val="left" w:pos="851"/>
          <w:tab w:val="left" w:pos="1418"/>
        </w:tabs>
        <w:spacing w:after="240" w:line="360" w:lineRule="auto"/>
        <w:ind w:firstLine="709"/>
        <w:jc w:val="both"/>
        <w:rPr>
          <w:color w:val="auto"/>
        </w:rPr>
      </w:pPr>
    </w:p>
    <w:p w14:paraId="627363CB" w14:textId="77777777" w:rsidR="00FB5432" w:rsidRPr="009B6452" w:rsidRDefault="00FB5432" w:rsidP="002A7F45">
      <w:pPr>
        <w:pStyle w:val="Default"/>
        <w:tabs>
          <w:tab w:val="left" w:pos="709"/>
          <w:tab w:val="left" w:pos="851"/>
          <w:tab w:val="left" w:pos="1418"/>
        </w:tabs>
        <w:spacing w:after="240" w:line="360" w:lineRule="auto"/>
        <w:ind w:firstLine="709"/>
        <w:jc w:val="both"/>
        <w:rPr>
          <w:color w:val="auto"/>
        </w:rPr>
      </w:pPr>
    </w:p>
    <w:p w14:paraId="43887768" w14:textId="77777777" w:rsidR="00FB5432" w:rsidRDefault="00961D30" w:rsidP="00FB5432">
      <w:pPr>
        <w:pStyle w:val="Default"/>
        <w:tabs>
          <w:tab w:val="left" w:pos="851"/>
          <w:tab w:val="left" w:pos="993"/>
          <w:tab w:val="left" w:pos="1134"/>
          <w:tab w:val="left" w:pos="1418"/>
        </w:tabs>
        <w:spacing w:line="360" w:lineRule="auto"/>
        <w:ind w:left="1069" w:hanging="1069"/>
        <w:jc w:val="center"/>
        <w:rPr>
          <w:b/>
          <w:color w:val="auto"/>
        </w:rPr>
      </w:pPr>
      <w:r w:rsidRPr="009B6452">
        <w:rPr>
          <w:b/>
          <w:color w:val="auto"/>
        </w:rPr>
        <w:lastRenderedPageBreak/>
        <w:t xml:space="preserve">SEKİZİNCİ </w:t>
      </w:r>
      <w:r w:rsidR="00BA74CE" w:rsidRPr="009B6452">
        <w:rPr>
          <w:b/>
          <w:color w:val="auto"/>
        </w:rPr>
        <w:t>BÖLÜM</w:t>
      </w:r>
    </w:p>
    <w:p w14:paraId="1AC330C0" w14:textId="6559ABE4" w:rsidR="00BA74CE" w:rsidRPr="009B6452" w:rsidRDefault="00FB5432" w:rsidP="00FB5432">
      <w:pPr>
        <w:pStyle w:val="Default"/>
        <w:tabs>
          <w:tab w:val="left" w:pos="851"/>
          <w:tab w:val="left" w:pos="993"/>
          <w:tab w:val="left" w:pos="1134"/>
          <w:tab w:val="left" w:pos="1418"/>
        </w:tabs>
        <w:spacing w:line="360" w:lineRule="auto"/>
        <w:ind w:left="1069" w:hanging="1069"/>
        <w:jc w:val="center"/>
        <w:rPr>
          <w:b/>
          <w:color w:val="auto"/>
        </w:rPr>
      </w:pPr>
      <w:r>
        <w:rPr>
          <w:b/>
          <w:color w:val="auto"/>
        </w:rPr>
        <w:t xml:space="preserve"> </w:t>
      </w:r>
      <w:r w:rsidR="00A07699" w:rsidRPr="009B6452">
        <w:rPr>
          <w:b/>
          <w:color w:val="auto"/>
        </w:rPr>
        <w:t>İçerme Desteği</w:t>
      </w:r>
    </w:p>
    <w:p w14:paraId="6D76F083" w14:textId="78DC7320" w:rsidR="00DC180B" w:rsidRPr="009B6452" w:rsidRDefault="00DC180B" w:rsidP="009B6452">
      <w:pPr>
        <w:pStyle w:val="Default"/>
        <w:tabs>
          <w:tab w:val="left" w:pos="709"/>
          <w:tab w:val="left" w:pos="851"/>
          <w:tab w:val="left" w:pos="1418"/>
        </w:tabs>
        <w:spacing w:line="360" w:lineRule="auto"/>
        <w:ind w:firstLine="709"/>
        <w:jc w:val="both"/>
        <w:rPr>
          <w:b/>
          <w:color w:val="auto"/>
        </w:rPr>
      </w:pPr>
      <w:r w:rsidRPr="009B6452">
        <w:rPr>
          <w:b/>
          <w:color w:val="auto"/>
        </w:rPr>
        <w:t>İçerme desteği koşulları</w:t>
      </w:r>
    </w:p>
    <w:p w14:paraId="637AABCB" w14:textId="77777777" w:rsidR="00AF0FE1" w:rsidRPr="009B6452" w:rsidRDefault="00BA74CE"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8A769A" w:rsidRPr="009B6452">
        <w:rPr>
          <w:b/>
          <w:color w:val="auto"/>
        </w:rPr>
        <w:t>40</w:t>
      </w:r>
      <w:r w:rsidRPr="009B6452">
        <w:rPr>
          <w:b/>
          <w:color w:val="auto"/>
        </w:rPr>
        <w:t>-</w:t>
      </w:r>
      <w:r w:rsidR="001F7632" w:rsidRPr="009B6452">
        <w:rPr>
          <w:b/>
          <w:color w:val="auto"/>
        </w:rPr>
        <w:t xml:space="preserve"> </w:t>
      </w:r>
      <w:r w:rsidRPr="009B6452">
        <w:rPr>
          <w:color w:val="auto"/>
        </w:rPr>
        <w:t>(1) Erasmus+ Programı, özel ihtiyaç sahibi k</w:t>
      </w:r>
      <w:r w:rsidR="00AF0FE1" w:rsidRPr="009B6452">
        <w:rPr>
          <w:color w:val="auto"/>
        </w:rPr>
        <w:t>işilerin</w:t>
      </w:r>
      <w:r w:rsidRPr="009B6452">
        <w:rPr>
          <w:color w:val="auto"/>
        </w:rPr>
        <w:t xml:space="preserve"> programa katılımını teşvik etmektedir. Özel ihtiyacı olan kişi, ek finansal destek olmadığı takdirde kişisel fiziksel durumu, zihinsel durumu veya sağlık durumu, projeye/hareketlilik faaliyetine katılmasına izin vermeyen potansiyel katılımcıdır. </w:t>
      </w:r>
    </w:p>
    <w:p w14:paraId="6632A21A" w14:textId="77777777" w:rsidR="00AF0FE1" w:rsidRPr="009B6452" w:rsidRDefault="00AF0FE1"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(2) </w:t>
      </w:r>
      <w:r w:rsidR="00BA74CE" w:rsidRPr="009B6452">
        <w:rPr>
          <w:color w:val="auto"/>
        </w:rPr>
        <w:t xml:space="preserve">İçerme desteğine gereksinim duyan öğrenci ve personele ilave hibe verilebilmesi için yararlanıcı yükseköğretim kurumu tarafından Merkezden ilave hibe talebinde </w:t>
      </w:r>
      <w:r w:rsidRPr="009B6452">
        <w:rPr>
          <w:color w:val="auto"/>
        </w:rPr>
        <w:t xml:space="preserve">bulunulur. </w:t>
      </w:r>
    </w:p>
    <w:p w14:paraId="4D31E7CD" w14:textId="541DE5D8" w:rsidR="008F7C09" w:rsidRPr="009B6452" w:rsidRDefault="00AF0FE1" w:rsidP="009B6452">
      <w:pPr>
        <w:pStyle w:val="Default"/>
        <w:tabs>
          <w:tab w:val="left" w:pos="709"/>
          <w:tab w:val="left" w:pos="851"/>
          <w:tab w:val="left" w:pos="1418"/>
        </w:tabs>
        <w:spacing w:after="240" w:line="360" w:lineRule="auto"/>
        <w:ind w:firstLine="709"/>
        <w:jc w:val="both"/>
        <w:rPr>
          <w:b/>
          <w:color w:val="auto"/>
        </w:rPr>
      </w:pPr>
      <w:r w:rsidRPr="009B6452">
        <w:rPr>
          <w:color w:val="auto"/>
        </w:rPr>
        <w:t xml:space="preserve">(3) </w:t>
      </w:r>
      <w:r w:rsidR="00BA74CE" w:rsidRPr="009B6452">
        <w:rPr>
          <w:color w:val="auto"/>
        </w:rPr>
        <w:t>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r w:rsidR="00D72D2C" w:rsidRPr="009B6452">
        <w:rPr>
          <w:color w:val="auto"/>
        </w:rPr>
        <w:t xml:space="preserve"> </w:t>
      </w:r>
    </w:p>
    <w:p w14:paraId="0E968A34" w14:textId="77777777" w:rsidR="0042244B" w:rsidRPr="009B6452" w:rsidRDefault="00961D30" w:rsidP="009B6452">
      <w:pPr>
        <w:pStyle w:val="Default"/>
        <w:tabs>
          <w:tab w:val="left" w:pos="851"/>
          <w:tab w:val="left" w:pos="993"/>
          <w:tab w:val="left" w:pos="1134"/>
          <w:tab w:val="left" w:pos="1418"/>
        </w:tabs>
        <w:spacing w:line="360" w:lineRule="auto"/>
        <w:ind w:left="709"/>
        <w:jc w:val="center"/>
        <w:rPr>
          <w:b/>
          <w:color w:val="000000" w:themeColor="text1"/>
        </w:rPr>
      </w:pPr>
      <w:r w:rsidRPr="009B6452">
        <w:rPr>
          <w:b/>
          <w:color w:val="000000" w:themeColor="text1"/>
        </w:rPr>
        <w:t xml:space="preserve">DOKUZUNCU </w:t>
      </w:r>
      <w:r w:rsidR="0042244B" w:rsidRPr="009B6452">
        <w:rPr>
          <w:b/>
          <w:color w:val="000000" w:themeColor="text1"/>
        </w:rPr>
        <w:t>BÖLÜM</w:t>
      </w:r>
    </w:p>
    <w:p w14:paraId="4040A17E" w14:textId="77777777" w:rsidR="0042244B" w:rsidRPr="009B6452" w:rsidRDefault="00A07699" w:rsidP="009B6452">
      <w:pPr>
        <w:pStyle w:val="Default"/>
        <w:tabs>
          <w:tab w:val="left" w:pos="851"/>
          <w:tab w:val="left" w:pos="993"/>
          <w:tab w:val="left" w:pos="1134"/>
          <w:tab w:val="left" w:pos="1418"/>
        </w:tabs>
        <w:spacing w:after="240" w:line="360" w:lineRule="auto"/>
        <w:ind w:left="709"/>
        <w:jc w:val="center"/>
        <w:rPr>
          <w:b/>
          <w:color w:val="000000" w:themeColor="text1"/>
        </w:rPr>
      </w:pPr>
      <w:r w:rsidRPr="009B6452">
        <w:rPr>
          <w:b/>
          <w:color w:val="000000" w:themeColor="text1"/>
        </w:rPr>
        <w:t>Çeşitli ve Son Hükümler</w:t>
      </w:r>
    </w:p>
    <w:p w14:paraId="64E02394" w14:textId="250898B2" w:rsidR="008E2840" w:rsidRPr="009B6452" w:rsidRDefault="008E2840"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Sekretarya</w:t>
      </w:r>
    </w:p>
    <w:p w14:paraId="694A4BA7" w14:textId="285C5CA9" w:rsidR="008E2840" w:rsidRPr="009B6452" w:rsidRDefault="00DC3B20"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MADDE 4</w:t>
      </w:r>
      <w:r w:rsidR="008A769A" w:rsidRPr="009B6452">
        <w:rPr>
          <w:b/>
          <w:color w:val="000000" w:themeColor="text1"/>
        </w:rPr>
        <w:t>1</w:t>
      </w:r>
      <w:r w:rsidR="008E2840" w:rsidRPr="009B6452">
        <w:rPr>
          <w:b/>
          <w:color w:val="000000" w:themeColor="text1"/>
        </w:rPr>
        <w:t xml:space="preserve">- </w:t>
      </w:r>
      <w:r w:rsidR="008E2840" w:rsidRPr="009B6452">
        <w:rPr>
          <w:color w:val="000000" w:themeColor="text1"/>
        </w:rPr>
        <w:t>(1) Tüm yazışma iş ve işlemleri Uluslararası İlişkiler Koordinatörlüğü tarafından yürütülür.</w:t>
      </w:r>
    </w:p>
    <w:p w14:paraId="0A8025E2" w14:textId="799504A5"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Hüküm bulunmayan haller</w:t>
      </w:r>
    </w:p>
    <w:p w14:paraId="443C9214" w14:textId="6E8260F3" w:rsidR="005A00A8" w:rsidRPr="009B6452" w:rsidRDefault="0042244B" w:rsidP="00267299">
      <w:pPr>
        <w:pStyle w:val="Default"/>
        <w:tabs>
          <w:tab w:val="left" w:pos="851"/>
          <w:tab w:val="left" w:pos="993"/>
          <w:tab w:val="left" w:pos="1134"/>
          <w:tab w:val="left" w:pos="1418"/>
        </w:tabs>
        <w:spacing w:line="360" w:lineRule="auto"/>
        <w:ind w:firstLine="709"/>
        <w:jc w:val="both"/>
        <w:rPr>
          <w:color w:val="000000" w:themeColor="text1"/>
        </w:rPr>
      </w:pPr>
      <w:r w:rsidRPr="009B6452">
        <w:rPr>
          <w:b/>
          <w:color w:val="000000" w:themeColor="text1"/>
        </w:rPr>
        <w:t>MADDE</w:t>
      </w:r>
      <w:r w:rsidR="001F7632" w:rsidRPr="009B6452">
        <w:rPr>
          <w:b/>
          <w:color w:val="000000" w:themeColor="text1"/>
        </w:rPr>
        <w:t xml:space="preserve"> </w:t>
      </w:r>
      <w:r w:rsidR="006721F3" w:rsidRPr="009B6452">
        <w:rPr>
          <w:b/>
          <w:color w:val="000000" w:themeColor="text1"/>
        </w:rPr>
        <w:t>4</w:t>
      </w:r>
      <w:r w:rsidR="008A769A" w:rsidRPr="009B6452">
        <w:rPr>
          <w:b/>
          <w:color w:val="000000" w:themeColor="text1"/>
        </w:rPr>
        <w:t>2</w:t>
      </w:r>
      <w:r w:rsidRPr="009B6452">
        <w:rPr>
          <w:color w:val="000000" w:themeColor="text1"/>
        </w:rPr>
        <w:t xml:space="preserve">- (1) Bu yönergede hüküm bulunmayan konularda, </w:t>
      </w:r>
      <w:r w:rsidR="002832C9" w:rsidRPr="009B6452">
        <w:rPr>
          <w:color w:val="000000" w:themeColor="text1"/>
        </w:rPr>
        <w:t xml:space="preserve">Burdur Mehmet Akif Ersoy Üniversitesi </w:t>
      </w:r>
      <w:r w:rsidRPr="009B6452">
        <w:rPr>
          <w:color w:val="000000" w:themeColor="text1"/>
        </w:rPr>
        <w:t xml:space="preserve">Eğitim-Öğretim ve Sınav Yönetmeliği ve Avrupa Birliği Eğitim ve Gençlik Programları Merkezi Başkanlığı (Ulusal Ajans) tarafından her akademik yıl için hazırlanan “Erasmus+ </w:t>
      </w:r>
      <w:r w:rsidR="00114960" w:rsidRPr="009B6452">
        <w:rPr>
          <w:color w:val="000000" w:themeColor="text1"/>
        </w:rPr>
        <w:t xml:space="preserve">Programı Yükseköğretim Kurumları için </w:t>
      </w:r>
      <w:r w:rsidRPr="009B6452">
        <w:rPr>
          <w:color w:val="000000" w:themeColor="text1"/>
        </w:rPr>
        <w:t xml:space="preserve">El </w:t>
      </w:r>
      <w:proofErr w:type="spellStart"/>
      <w:r w:rsidRPr="009B6452">
        <w:rPr>
          <w:color w:val="000000" w:themeColor="text1"/>
        </w:rPr>
        <w:t>Kitabı”nda</w:t>
      </w:r>
      <w:proofErr w:type="spellEnd"/>
      <w:r w:rsidRPr="009B6452">
        <w:rPr>
          <w:color w:val="000000" w:themeColor="text1"/>
        </w:rPr>
        <w:t xml:space="preserve"> geçen hükümlere göre, </w:t>
      </w:r>
      <w:r w:rsidR="002832C9" w:rsidRPr="009B6452">
        <w:rPr>
          <w:color w:val="000000" w:themeColor="text1"/>
        </w:rPr>
        <w:t>Üniversite Senato kararlarına</w:t>
      </w:r>
      <w:r w:rsidRPr="009B6452">
        <w:rPr>
          <w:color w:val="000000" w:themeColor="text1"/>
        </w:rPr>
        <w:t xml:space="preserve"> göre işlem yapılır.</w:t>
      </w:r>
    </w:p>
    <w:p w14:paraId="1ACE4E61" w14:textId="4BE2D4E4" w:rsidR="00F21370" w:rsidRPr="00234C63" w:rsidRDefault="00F21370" w:rsidP="00267299">
      <w:pPr>
        <w:pStyle w:val="Default"/>
        <w:tabs>
          <w:tab w:val="left" w:pos="851"/>
          <w:tab w:val="left" w:pos="993"/>
          <w:tab w:val="left" w:pos="1134"/>
          <w:tab w:val="left" w:pos="1418"/>
        </w:tabs>
        <w:spacing w:line="360" w:lineRule="auto"/>
        <w:ind w:firstLine="709"/>
        <w:jc w:val="both"/>
        <w:rPr>
          <w:color w:val="000000" w:themeColor="text1"/>
        </w:rPr>
      </w:pPr>
      <w:r w:rsidRPr="00234C63">
        <w:rPr>
          <w:color w:val="000000" w:themeColor="text1"/>
        </w:rPr>
        <w:t xml:space="preserve">(2) BIP Konsorsiyumuna ortak olunması durumunda, ne kadar bütçe ayrılacağı, değerlendirme kriterleri ve başvurular, </w:t>
      </w:r>
      <w:r w:rsidR="00292DC5" w:rsidRPr="00234C63">
        <w:rPr>
          <w:color w:val="000000" w:themeColor="text1"/>
        </w:rPr>
        <w:t>Uluslararası İlişki</w:t>
      </w:r>
      <w:r w:rsidR="00267299">
        <w:rPr>
          <w:color w:val="000000" w:themeColor="text1"/>
        </w:rPr>
        <w:t xml:space="preserve">ler Koordinatörlüğünün teklifi </w:t>
      </w:r>
      <w:r w:rsidR="00292DC5" w:rsidRPr="00234C63">
        <w:rPr>
          <w:color w:val="000000" w:themeColor="text1"/>
        </w:rPr>
        <w:t xml:space="preserve">ve </w:t>
      </w:r>
      <w:r w:rsidRPr="00234C63">
        <w:rPr>
          <w:color w:val="000000" w:themeColor="text1"/>
        </w:rPr>
        <w:t>Seçim ve Değerlendirme Komisyonu tarafından Ulusal Ajans’ın El Kitabı’nda bulunan hususlar doğrultusunda belirlenir.</w:t>
      </w:r>
    </w:p>
    <w:p w14:paraId="40AE6CA9" w14:textId="40347A9E" w:rsidR="00F21370" w:rsidRPr="009B6452" w:rsidRDefault="00F21370"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234C63">
        <w:rPr>
          <w:color w:val="000000" w:themeColor="text1"/>
        </w:rPr>
        <w:t xml:space="preserve">(3) Uluslararası hareketlilik kapsamında (programla ülkeleri ile ilişkili olmayan ülkelere hareketlilik); ilgili çağrı yılında Uluslararası hareketlilik için pay ayrılıp ayrılmayacağı, </w:t>
      </w:r>
      <w:r w:rsidRPr="00234C63">
        <w:rPr>
          <w:color w:val="000000" w:themeColor="text1"/>
          <w:szCs w:val="22"/>
          <w:shd w:val="clear" w:color="auto" w:fill="FFFFFF"/>
        </w:rPr>
        <w:t>ayrılacaksa ne kadar ayrılacağı,  ayrılacak payın hangi ülkelere, hangi bölümlere, hangi hareketlilik türlerine ne kadar tahsis edileceği,</w:t>
      </w:r>
      <w:r w:rsidRPr="00234C63">
        <w:rPr>
          <w:rFonts w:ascii="Calibri" w:hAnsi="Calibri" w:cs="Calibri"/>
          <w:color w:val="000000" w:themeColor="text1"/>
          <w:szCs w:val="22"/>
          <w:shd w:val="clear" w:color="auto" w:fill="FFFFFF"/>
        </w:rPr>
        <w:t xml:space="preserve"> v</w:t>
      </w:r>
      <w:r w:rsidRPr="00234C63">
        <w:rPr>
          <w:color w:val="000000" w:themeColor="text1"/>
        </w:rPr>
        <w:t xml:space="preserve">e bu tahsisatta hangi kriterlerin </w:t>
      </w:r>
      <w:r w:rsidRPr="00234C63">
        <w:rPr>
          <w:color w:val="000000" w:themeColor="text1"/>
        </w:rPr>
        <w:lastRenderedPageBreak/>
        <w:t>kullanılacağı  Uluslararası İlişkiler Koordinatörlüğünün teklifi ve Seçim ve Değerlendirme Komisyonunun kararı ile belirlenir.</w:t>
      </w:r>
    </w:p>
    <w:p w14:paraId="03C9AC0E" w14:textId="4CFDEB66"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Yürürlükten kaldırılan yönerge</w:t>
      </w:r>
    </w:p>
    <w:p w14:paraId="6ADA3F7E" w14:textId="4378D9AC" w:rsidR="00A07699" w:rsidRPr="009B6452" w:rsidRDefault="0042244B"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MADDE</w:t>
      </w:r>
      <w:r w:rsidRPr="009B6452">
        <w:rPr>
          <w:color w:val="000000" w:themeColor="text1"/>
        </w:rPr>
        <w:t xml:space="preserve"> </w:t>
      </w:r>
      <w:r w:rsidR="008A769A" w:rsidRPr="009B6452">
        <w:rPr>
          <w:b/>
          <w:color w:val="000000" w:themeColor="text1"/>
        </w:rPr>
        <w:t>43</w:t>
      </w:r>
      <w:r w:rsidRPr="009B6452">
        <w:rPr>
          <w:color w:val="000000" w:themeColor="text1"/>
        </w:rPr>
        <w:t>- (1) Mehmet Akif Ersoy Üniversitesi Senatosunun 07.10.2009 tarih ve 71/3 sayılı toplantı kararı ile kabul edilen Avrupa Birliği Eğitim ve Gençlik Programları/</w:t>
      </w:r>
      <w:proofErr w:type="spellStart"/>
      <w:r w:rsidRPr="009B6452">
        <w:rPr>
          <w:color w:val="000000" w:themeColor="text1"/>
        </w:rPr>
        <w:t>Hayatboyu</w:t>
      </w:r>
      <w:proofErr w:type="spellEnd"/>
      <w:r w:rsidRPr="009B6452">
        <w:rPr>
          <w:color w:val="000000" w:themeColor="text1"/>
        </w:rPr>
        <w:t xml:space="preserve"> Öğrenme Programı Erasmus Değişim Yönergesi yürürlükten kaldırılmıştır.</w:t>
      </w:r>
    </w:p>
    <w:p w14:paraId="36F1C93E" w14:textId="60D4685E"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Yürürlük</w:t>
      </w:r>
    </w:p>
    <w:p w14:paraId="4720F06A" w14:textId="4D7C8232" w:rsidR="006721F3" w:rsidRPr="009B6452" w:rsidRDefault="0042244B"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 xml:space="preserve">MADDE </w:t>
      </w:r>
      <w:r w:rsidR="008A769A" w:rsidRPr="009B6452">
        <w:rPr>
          <w:b/>
          <w:color w:val="000000" w:themeColor="text1"/>
        </w:rPr>
        <w:t>44</w:t>
      </w:r>
      <w:r w:rsidRPr="009B6452">
        <w:rPr>
          <w:color w:val="000000" w:themeColor="text1"/>
        </w:rPr>
        <w:t>- (1) Bu Yönerge, Burdur Mehmet Akif Ersoy Üniversitesi Senatosu’nun kabulünden sonra yürürlüğe girer.</w:t>
      </w:r>
    </w:p>
    <w:p w14:paraId="55FC1A80" w14:textId="77777777"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Yürütme</w:t>
      </w:r>
    </w:p>
    <w:p w14:paraId="0C3B3741" w14:textId="641F268C" w:rsidR="00896A42" w:rsidRPr="009B6452" w:rsidRDefault="0042244B"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MADDE</w:t>
      </w:r>
      <w:r w:rsidRPr="009B6452">
        <w:rPr>
          <w:color w:val="000000" w:themeColor="text1"/>
        </w:rPr>
        <w:t xml:space="preserve"> </w:t>
      </w:r>
      <w:r w:rsidR="00DC3B20" w:rsidRPr="009B6452">
        <w:rPr>
          <w:b/>
          <w:color w:val="000000" w:themeColor="text1"/>
        </w:rPr>
        <w:t>4</w:t>
      </w:r>
      <w:r w:rsidR="008A769A" w:rsidRPr="009B6452">
        <w:rPr>
          <w:b/>
          <w:color w:val="000000" w:themeColor="text1"/>
        </w:rPr>
        <w:t>5</w:t>
      </w:r>
      <w:r w:rsidRPr="009B6452">
        <w:rPr>
          <w:color w:val="000000" w:themeColor="text1"/>
        </w:rPr>
        <w:t xml:space="preserve">- (1) </w:t>
      </w:r>
      <w:r w:rsidR="00C53D36" w:rsidRPr="009B6452">
        <w:rPr>
          <w:color w:val="000000" w:themeColor="text1"/>
        </w:rPr>
        <w:t xml:space="preserve">Bu </w:t>
      </w:r>
      <w:r w:rsidRPr="009B6452">
        <w:rPr>
          <w:color w:val="000000" w:themeColor="text1"/>
        </w:rPr>
        <w:t>Yönerge hükümleri, Burdur Mehmet Akif Ersoy Üniversitesi Rektörü tarafından yürütülür.</w:t>
      </w:r>
    </w:p>
    <w:p w14:paraId="70F59042" w14:textId="5814F5A2" w:rsidR="00896A42" w:rsidRPr="009B6452" w:rsidRDefault="0042244B" w:rsidP="009B6452">
      <w:pPr>
        <w:pStyle w:val="Default"/>
        <w:tabs>
          <w:tab w:val="left" w:pos="851"/>
          <w:tab w:val="left" w:pos="993"/>
          <w:tab w:val="left" w:pos="1134"/>
          <w:tab w:val="left" w:pos="1418"/>
        </w:tabs>
        <w:spacing w:after="240" w:line="360" w:lineRule="auto"/>
        <w:ind w:left="709"/>
        <w:jc w:val="both"/>
        <w:rPr>
          <w:b/>
          <w:color w:val="000000" w:themeColor="text1"/>
        </w:rPr>
      </w:pPr>
      <w:r w:rsidRPr="009B6452">
        <w:rPr>
          <w:b/>
          <w:color w:val="000000" w:themeColor="text1"/>
        </w:rPr>
        <w:t>EK:1</w:t>
      </w:r>
      <w:r w:rsidR="0038141A" w:rsidRPr="009B6452">
        <w:rPr>
          <w:b/>
          <w:color w:val="000000" w:themeColor="text1"/>
        </w:rPr>
        <w:t xml:space="preserve"> - </w:t>
      </w:r>
      <w:r w:rsidR="0096475A" w:rsidRPr="009B6452">
        <w:rPr>
          <w:b/>
          <w:color w:val="000000" w:themeColor="text1"/>
        </w:rPr>
        <w:t>Pers</w:t>
      </w:r>
      <w:r w:rsidR="00896A42" w:rsidRPr="009B6452">
        <w:rPr>
          <w:b/>
          <w:color w:val="000000" w:themeColor="text1"/>
        </w:rPr>
        <w:t>onel Hareketliliği Başvuru Formu</w:t>
      </w:r>
    </w:p>
    <w:p w14:paraId="37203B8B" w14:textId="6A99085A" w:rsidR="00896A42" w:rsidRPr="009B6452" w:rsidRDefault="00896A42" w:rsidP="009B6452">
      <w:pPr>
        <w:pStyle w:val="Default"/>
        <w:tabs>
          <w:tab w:val="left" w:pos="851"/>
          <w:tab w:val="left" w:pos="993"/>
          <w:tab w:val="left" w:pos="1134"/>
          <w:tab w:val="left" w:pos="1418"/>
        </w:tabs>
        <w:spacing w:after="240" w:line="360" w:lineRule="auto"/>
        <w:ind w:left="709"/>
        <w:jc w:val="both"/>
        <w:rPr>
          <w:b/>
          <w:color w:val="000000" w:themeColor="text1"/>
        </w:rPr>
      </w:pP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7"/>
        <w:gridCol w:w="3962"/>
      </w:tblGrid>
      <w:tr w:rsidR="007059A6" w14:paraId="26D737BC" w14:textId="77777777" w:rsidTr="00997734">
        <w:trPr>
          <w:trHeight w:val="300"/>
        </w:trPr>
        <w:tc>
          <w:tcPr>
            <w:tcW w:w="7739" w:type="dxa"/>
            <w:gridSpan w:val="2"/>
            <w:tcBorders>
              <w:bottom w:val="nil"/>
            </w:tcBorders>
          </w:tcPr>
          <w:p w14:paraId="115C8E99" w14:textId="77777777" w:rsidR="007059A6" w:rsidRDefault="007059A6" w:rsidP="00997734">
            <w:pPr>
              <w:pStyle w:val="TableParagraph"/>
              <w:ind w:right="32"/>
              <w:rPr>
                <w:b/>
                <w:sz w:val="24"/>
              </w:rPr>
            </w:pPr>
            <w:proofErr w:type="spellStart"/>
            <w:r>
              <w:rPr>
                <w:b/>
                <w:sz w:val="24"/>
              </w:rPr>
              <w:t>Yönergenin</w:t>
            </w:r>
            <w:proofErr w:type="spellEnd"/>
            <w:r>
              <w:rPr>
                <w:b/>
                <w:spacing w:val="-3"/>
                <w:sz w:val="24"/>
              </w:rPr>
              <w:t xml:space="preserve"> </w:t>
            </w:r>
            <w:r>
              <w:rPr>
                <w:b/>
                <w:sz w:val="24"/>
              </w:rPr>
              <w:t>Kabul</w:t>
            </w:r>
            <w:r>
              <w:rPr>
                <w:b/>
                <w:spacing w:val="-3"/>
                <w:sz w:val="24"/>
              </w:rPr>
              <w:t xml:space="preserve"> </w:t>
            </w:r>
            <w:proofErr w:type="spellStart"/>
            <w:r>
              <w:rPr>
                <w:b/>
                <w:sz w:val="24"/>
              </w:rPr>
              <w:t>Edildiği</w:t>
            </w:r>
            <w:proofErr w:type="spellEnd"/>
            <w:r>
              <w:rPr>
                <w:b/>
                <w:spacing w:val="-2"/>
                <w:sz w:val="24"/>
              </w:rPr>
              <w:t xml:space="preserve"> </w:t>
            </w:r>
            <w:proofErr w:type="spellStart"/>
            <w:r>
              <w:rPr>
                <w:b/>
                <w:sz w:val="24"/>
              </w:rPr>
              <w:t>Senato</w:t>
            </w:r>
            <w:proofErr w:type="spellEnd"/>
            <w:r>
              <w:rPr>
                <w:b/>
                <w:spacing w:val="-3"/>
                <w:sz w:val="24"/>
              </w:rPr>
              <w:t xml:space="preserve"> </w:t>
            </w:r>
            <w:proofErr w:type="spellStart"/>
            <w:r>
              <w:rPr>
                <w:b/>
                <w:sz w:val="24"/>
              </w:rPr>
              <w:t>Kararının</w:t>
            </w:r>
            <w:proofErr w:type="spellEnd"/>
          </w:p>
        </w:tc>
      </w:tr>
      <w:tr w:rsidR="007059A6" w14:paraId="781F93AA" w14:textId="77777777" w:rsidTr="00997734">
        <w:trPr>
          <w:trHeight w:val="332"/>
        </w:trPr>
        <w:tc>
          <w:tcPr>
            <w:tcW w:w="7739" w:type="dxa"/>
            <w:gridSpan w:val="2"/>
            <w:tcBorders>
              <w:top w:val="nil"/>
            </w:tcBorders>
          </w:tcPr>
          <w:p w14:paraId="2981EAF5" w14:textId="77777777" w:rsidR="007059A6" w:rsidRDefault="007059A6" w:rsidP="00997734">
            <w:pPr>
              <w:pStyle w:val="TableParagraph"/>
              <w:tabs>
                <w:tab w:val="left" w:pos="3832"/>
              </w:tabs>
              <w:spacing w:before="15" w:line="240" w:lineRule="auto"/>
              <w:ind w:left="0" w:right="76"/>
              <w:rPr>
                <w:b/>
                <w:sz w:val="24"/>
              </w:rPr>
            </w:pPr>
            <w:proofErr w:type="spellStart"/>
            <w:r>
              <w:rPr>
                <w:b/>
                <w:sz w:val="24"/>
              </w:rPr>
              <w:t>Tarihi</w:t>
            </w:r>
            <w:proofErr w:type="spellEnd"/>
            <w:r>
              <w:rPr>
                <w:b/>
                <w:sz w:val="24"/>
              </w:rPr>
              <w:tab/>
            </w:r>
            <w:proofErr w:type="spellStart"/>
            <w:r>
              <w:rPr>
                <w:b/>
                <w:sz w:val="24"/>
              </w:rPr>
              <w:t>Sayısı</w:t>
            </w:r>
            <w:proofErr w:type="spellEnd"/>
          </w:p>
        </w:tc>
      </w:tr>
      <w:tr w:rsidR="007059A6" w14:paraId="25D62BFF" w14:textId="77777777" w:rsidTr="00997734">
        <w:trPr>
          <w:trHeight w:val="318"/>
        </w:trPr>
        <w:tc>
          <w:tcPr>
            <w:tcW w:w="3777" w:type="dxa"/>
          </w:tcPr>
          <w:p w14:paraId="6E70D8B7" w14:textId="73833D79" w:rsidR="007059A6" w:rsidRDefault="007059A6" w:rsidP="00997734">
            <w:pPr>
              <w:pStyle w:val="TableParagraph"/>
              <w:ind w:left="0" w:right="1283"/>
              <w:rPr>
                <w:sz w:val="24"/>
              </w:rPr>
            </w:pPr>
            <w:r>
              <w:rPr>
                <w:sz w:val="24"/>
              </w:rPr>
              <w:t xml:space="preserve">                       11/04/2023</w:t>
            </w:r>
          </w:p>
        </w:tc>
        <w:tc>
          <w:tcPr>
            <w:tcW w:w="3962" w:type="dxa"/>
          </w:tcPr>
          <w:p w14:paraId="7A36DD56" w14:textId="2F56C63D" w:rsidR="007059A6" w:rsidRDefault="007059A6" w:rsidP="007059A6">
            <w:pPr>
              <w:pStyle w:val="TableParagraph"/>
              <w:ind w:left="0"/>
              <w:jc w:val="left"/>
              <w:rPr>
                <w:sz w:val="24"/>
              </w:rPr>
            </w:pPr>
            <w:r>
              <w:rPr>
                <w:sz w:val="24"/>
              </w:rPr>
              <w:t xml:space="preserve">                          534/3</w:t>
            </w:r>
          </w:p>
        </w:tc>
      </w:tr>
    </w:tbl>
    <w:p w14:paraId="0BE26221" w14:textId="06DB4204" w:rsidR="00896A42" w:rsidRPr="009B6452" w:rsidRDefault="00896A42"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24804582" w14:textId="67F74C96" w:rsidR="00896A42" w:rsidRPr="009B6452" w:rsidRDefault="00896A42"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154217D2" w14:textId="23989A66" w:rsidR="00896A42" w:rsidRPr="009B6452" w:rsidRDefault="00896A42"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3067FCFE" w14:textId="207A7FBC" w:rsidR="00896A42" w:rsidRPr="009B6452" w:rsidRDefault="00896A42"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16831296" w14:textId="503417DF" w:rsidR="007C0554" w:rsidRPr="009B6452" w:rsidRDefault="007C0554"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798493B6" w14:textId="73406C42" w:rsidR="007C0554" w:rsidRPr="009B6452" w:rsidRDefault="007C0554"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098603EF" w14:textId="2DDE3121" w:rsidR="007C0554" w:rsidRPr="009B6452" w:rsidRDefault="007C0554"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400F844C" w14:textId="2FA3F72D" w:rsidR="008A769A" w:rsidRDefault="008A769A"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404E4DB8" w14:textId="312C888F" w:rsidR="00267299" w:rsidRDefault="00267299"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147F9A10" w14:textId="10D0E157" w:rsidR="00267299" w:rsidRDefault="00267299"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38617A9B" w14:textId="14A8B09C" w:rsidR="00267299" w:rsidRDefault="00267299" w:rsidP="009B6452">
      <w:pPr>
        <w:pStyle w:val="Default"/>
        <w:tabs>
          <w:tab w:val="left" w:pos="851"/>
          <w:tab w:val="left" w:pos="993"/>
          <w:tab w:val="left" w:pos="1134"/>
          <w:tab w:val="left" w:pos="1418"/>
        </w:tabs>
        <w:spacing w:after="240" w:line="360" w:lineRule="auto"/>
        <w:ind w:left="709"/>
        <w:jc w:val="both"/>
        <w:rPr>
          <w:b/>
          <w:color w:val="000000" w:themeColor="text1"/>
        </w:rPr>
      </w:pPr>
    </w:p>
    <w:p w14:paraId="4DDC660C" w14:textId="285CD06A" w:rsidR="00920667" w:rsidRPr="009B6452" w:rsidRDefault="00920667" w:rsidP="00234C63">
      <w:pPr>
        <w:pStyle w:val="Default"/>
        <w:tabs>
          <w:tab w:val="left" w:pos="851"/>
          <w:tab w:val="left" w:pos="993"/>
          <w:tab w:val="left" w:pos="1134"/>
          <w:tab w:val="left" w:pos="1418"/>
        </w:tabs>
        <w:spacing w:after="240" w:line="360" w:lineRule="auto"/>
        <w:jc w:val="both"/>
        <w:rPr>
          <w:b/>
          <w:color w:val="000000" w:themeColor="text1"/>
        </w:rPr>
      </w:pPr>
    </w:p>
    <w:p w14:paraId="7FA3E9B3" w14:textId="2CE553AD" w:rsidR="00E9651E" w:rsidRPr="009B6452" w:rsidRDefault="00E9651E" w:rsidP="009B6452">
      <w:pPr>
        <w:pStyle w:val="Default"/>
        <w:tabs>
          <w:tab w:val="left" w:pos="851"/>
          <w:tab w:val="left" w:pos="993"/>
          <w:tab w:val="left" w:pos="1134"/>
          <w:tab w:val="left" w:pos="1418"/>
        </w:tabs>
        <w:spacing w:after="240" w:line="360" w:lineRule="auto"/>
        <w:ind w:left="709"/>
        <w:jc w:val="both"/>
        <w:rPr>
          <w:b/>
        </w:rPr>
      </w:pPr>
      <w:r w:rsidRPr="009B6452">
        <w:rPr>
          <w:b/>
        </w:rPr>
        <w:t>EK1: Personel Hareketliliği Başvuru Formu</w:t>
      </w:r>
    </w:p>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1"/>
        <w:gridCol w:w="4149"/>
        <w:gridCol w:w="888"/>
      </w:tblGrid>
      <w:tr w:rsidR="00B14602" w:rsidRPr="009B6452" w14:paraId="599E6394" w14:textId="77777777" w:rsidTr="00B14602">
        <w:trPr>
          <w:trHeight w:val="1404"/>
          <w:jc w:val="center"/>
        </w:trPr>
        <w:tc>
          <w:tcPr>
            <w:tcW w:w="9427" w:type="dxa"/>
            <w:gridSpan w:val="4"/>
            <w:tcBorders>
              <w:bottom w:val="single" w:sz="4" w:space="0" w:color="auto"/>
            </w:tcBorders>
            <w:shd w:val="pct10" w:color="auto" w:fill="auto"/>
          </w:tcPr>
          <w:p w14:paraId="7A0980C8" w14:textId="77777777" w:rsidR="00B14602" w:rsidRPr="009B6452" w:rsidRDefault="00B14602" w:rsidP="009B6452">
            <w:pPr>
              <w:rPr>
                <w:rFonts w:ascii="Calibri" w:hAnsi="Calibri"/>
                <w:b/>
              </w:rPr>
            </w:pPr>
            <w:r w:rsidRPr="009B6452">
              <w:rPr>
                <w:rFonts w:ascii="Calibri" w:hAnsi="Calibri"/>
                <w:noProof/>
                <w:sz w:val="22"/>
                <w:szCs w:val="22"/>
              </w:rPr>
              <mc:AlternateContent>
                <mc:Choice Requires="wps">
                  <w:drawing>
                    <wp:anchor distT="45720" distB="45720" distL="114300" distR="114300" simplePos="0" relativeHeight="251659264" behindDoc="0" locked="0" layoutInCell="1" allowOverlap="1" wp14:anchorId="79BA56E6" wp14:editId="7CA4BE12">
                      <wp:simplePos x="0" y="0"/>
                      <wp:positionH relativeFrom="column">
                        <wp:posOffset>1106170</wp:posOffset>
                      </wp:positionH>
                      <wp:positionV relativeFrom="paragraph">
                        <wp:posOffset>146685</wp:posOffset>
                      </wp:positionV>
                      <wp:extent cx="3569335" cy="638175"/>
                      <wp:effectExtent l="0" t="0" r="0" b="952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63817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9E99D" w14:textId="77777777" w:rsidR="00B14602" w:rsidRPr="00B12828" w:rsidRDefault="00B14602" w:rsidP="00B14602">
                                  <w:pPr>
                                    <w:jc w:val="center"/>
                                    <w:rPr>
                                      <w:b/>
                                    </w:rPr>
                                  </w:pPr>
                                  <w:r w:rsidRPr="00B12828">
                                    <w:rPr>
                                      <w:b/>
                                    </w:rPr>
                                    <w:t>ERASMUS+ PERSONEL HAREKETLİLİĞİ</w:t>
                                  </w:r>
                                </w:p>
                                <w:p w14:paraId="74D41CCD" w14:textId="77777777" w:rsidR="00B14602" w:rsidRPr="00B12828" w:rsidRDefault="00B14602" w:rsidP="00B14602">
                                  <w:pPr>
                                    <w:jc w:val="center"/>
                                    <w:rPr>
                                      <w:b/>
                                    </w:rPr>
                                  </w:pPr>
                                  <w:r w:rsidRPr="00B12828">
                                    <w:rPr>
                                      <w:b/>
                                    </w:rPr>
                                    <w:t>BAŞVURU FORMU</w:t>
                                  </w:r>
                                </w:p>
                                <w:p w14:paraId="0861CC8D" w14:textId="4640617D" w:rsidR="00B14602" w:rsidRPr="00B12828" w:rsidRDefault="00B14602" w:rsidP="00B14602">
                                  <w:pPr>
                                    <w:jc w:val="center"/>
                                  </w:pPr>
                                  <w:r>
                                    <w:rPr>
                                      <w:b/>
                                    </w:rPr>
                                    <w:t xml:space="preserve">Proje </w:t>
                                  </w:r>
                                  <w:r w:rsidRPr="00B12828">
                                    <w:rPr>
                                      <w:b/>
                                    </w:rPr>
                                    <w:t>Yıl</w:t>
                                  </w:r>
                                  <w:r>
                                    <w:rPr>
                                      <w:b/>
                                    </w:rPr>
                                    <w:t>ı</w:t>
                                  </w:r>
                                  <w:r w:rsidRPr="00B12828">
                                    <w:rPr>
                                      <w:b/>
                                    </w:rPr>
                                    <w:t xml:space="preserve">: </w:t>
                                  </w:r>
                                </w:p>
                                <w:p w14:paraId="2AF0FC3D" w14:textId="77777777" w:rsidR="00B14602" w:rsidRDefault="00B14602" w:rsidP="00B146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A56E6" id="_x0000_t202" coordsize="21600,21600" o:spt="202" path="m,l,21600r21600,l21600,xe">
                      <v:stroke joinstyle="miter"/>
                      <v:path gradientshapeok="t" o:connecttype="rect"/>
                    </v:shapetype>
                    <v:shape id="Metin Kutusu 2" o:spid="_x0000_s1026" type="#_x0000_t202" style="position:absolute;margin-left:87.1pt;margin-top:11.55pt;width:281.0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" fillcolor="#e7e6e6" stroked="f">
                      <v:textbox>
                        <w:txbxContent>
                          <w:p w14:paraId="7B89E99D" w14:textId="77777777" w:rsidR="00B14602" w:rsidRPr="00B12828" w:rsidRDefault="00B14602" w:rsidP="00B14602">
                            <w:pPr>
                              <w:jc w:val="center"/>
                              <w:rPr>
                                <w:b/>
                              </w:rPr>
                            </w:pPr>
                            <w:r w:rsidRPr="00B12828">
                              <w:rPr>
                                <w:b/>
                              </w:rPr>
                              <w:t>ERASMUS+ PERSONEL HAREKETLİLİĞİ</w:t>
                            </w:r>
                          </w:p>
                          <w:p w14:paraId="74D41CCD" w14:textId="77777777" w:rsidR="00B14602" w:rsidRPr="00B12828" w:rsidRDefault="00B14602" w:rsidP="00B14602">
                            <w:pPr>
                              <w:jc w:val="center"/>
                              <w:rPr>
                                <w:b/>
                              </w:rPr>
                            </w:pPr>
                            <w:r w:rsidRPr="00B12828">
                              <w:rPr>
                                <w:b/>
                              </w:rPr>
                              <w:t>BAŞVURU FORMU</w:t>
                            </w:r>
                          </w:p>
                          <w:p w14:paraId="0861CC8D" w14:textId="4640617D" w:rsidR="00B14602" w:rsidRPr="00B12828" w:rsidRDefault="00B14602" w:rsidP="00B14602">
                            <w:pPr>
                              <w:jc w:val="center"/>
                            </w:pPr>
                            <w:r>
                              <w:rPr>
                                <w:b/>
                              </w:rPr>
                              <w:t xml:space="preserve">Proje </w:t>
                            </w:r>
                            <w:r w:rsidRPr="00B12828">
                              <w:rPr>
                                <w:b/>
                              </w:rPr>
                              <w:t>Yıl</w:t>
                            </w:r>
                            <w:r>
                              <w:rPr>
                                <w:b/>
                              </w:rPr>
                              <w:t>ı</w:t>
                            </w:r>
                            <w:r w:rsidRPr="00B12828">
                              <w:rPr>
                                <w:b/>
                              </w:rPr>
                              <w:t xml:space="preserve">: </w:t>
                            </w:r>
                          </w:p>
                          <w:p w14:paraId="2AF0FC3D" w14:textId="77777777" w:rsidR="00B14602" w:rsidRDefault="00B14602" w:rsidP="00B14602"/>
                        </w:txbxContent>
                      </v:textbox>
                      <w10:wrap type="square"/>
                    </v:shape>
                  </w:pict>
                </mc:Fallback>
              </mc:AlternateContent>
            </w:r>
          </w:p>
        </w:tc>
      </w:tr>
      <w:tr w:rsidR="00B14602" w:rsidRPr="009B6452" w14:paraId="5FB2E1B7"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2C5F0666" w14:textId="77777777" w:rsidR="00B14602" w:rsidRPr="009B6452" w:rsidRDefault="00B14602" w:rsidP="009B6452">
            <w:r w:rsidRPr="009B6452">
              <w:t>Hangi hareketliliğe başvuruda bulunuyorsunuz? Lütfen işaretleyin.</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54854488" w14:textId="77777777" w:rsidR="00B14602" w:rsidRPr="009B6452" w:rsidRDefault="00B14602" w:rsidP="009B6452">
            <w:pPr>
              <w:ind w:left="360"/>
            </w:pPr>
            <w:r w:rsidRPr="009B6452">
              <w:sym w:font="Wingdings" w:char="F0A8"/>
            </w:r>
            <w:r w:rsidRPr="009B6452">
              <w:t xml:space="preserve"> Ders Verme Hareketliliği (… Kontenjan)</w:t>
            </w:r>
          </w:p>
          <w:p w14:paraId="17A2E834" w14:textId="77777777" w:rsidR="00B14602" w:rsidRPr="009B6452" w:rsidRDefault="00B14602" w:rsidP="009B6452">
            <w:pPr>
              <w:ind w:left="360"/>
            </w:pPr>
            <w:r w:rsidRPr="009B6452">
              <w:sym w:font="Wingdings" w:char="F0A8"/>
            </w:r>
            <w:r w:rsidRPr="009B6452">
              <w:t xml:space="preserve"> Eğitim Alma Hareketliliği (… Kontenjan)</w:t>
            </w:r>
          </w:p>
        </w:tc>
      </w:tr>
      <w:tr w:rsidR="00B14602" w:rsidRPr="009B6452" w14:paraId="7AECE598" w14:textId="77777777" w:rsidTr="00B14602">
        <w:trPr>
          <w:trHeight w:val="424"/>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6C8A069D" w14:textId="77777777" w:rsidR="00B14602" w:rsidRPr="009B6452" w:rsidRDefault="00B14602" w:rsidP="009B6452">
            <w:pPr>
              <w:rPr>
                <w:b/>
                <w:sz w:val="22"/>
                <w:szCs w:val="22"/>
              </w:rPr>
            </w:pPr>
            <w:r w:rsidRPr="009B6452">
              <w:rPr>
                <w:b/>
                <w:sz w:val="22"/>
                <w:szCs w:val="22"/>
              </w:rPr>
              <w:t xml:space="preserve">Ad </w:t>
            </w:r>
            <w:proofErr w:type="spellStart"/>
            <w:r w:rsidRPr="009B6452">
              <w:rPr>
                <w:b/>
                <w:sz w:val="22"/>
                <w:szCs w:val="22"/>
              </w:rPr>
              <w:t>Soyad</w:t>
            </w:r>
            <w:proofErr w:type="spellEnd"/>
          </w:p>
        </w:tc>
        <w:tc>
          <w:tcPr>
            <w:tcW w:w="5037" w:type="dxa"/>
            <w:gridSpan w:val="2"/>
            <w:tcBorders>
              <w:top w:val="single" w:sz="4" w:space="0" w:color="auto"/>
              <w:left w:val="single" w:sz="4" w:space="0" w:color="auto"/>
              <w:bottom w:val="single" w:sz="4" w:space="0" w:color="auto"/>
            </w:tcBorders>
            <w:shd w:val="clear" w:color="auto" w:fill="FFFFFF"/>
            <w:vAlign w:val="center"/>
          </w:tcPr>
          <w:p w14:paraId="062CACC6" w14:textId="77777777" w:rsidR="00B14602" w:rsidRPr="009B6452" w:rsidRDefault="00B14602" w:rsidP="009B6452">
            <w:pPr>
              <w:rPr>
                <w:b/>
                <w:sz w:val="22"/>
                <w:szCs w:val="22"/>
              </w:rPr>
            </w:pPr>
          </w:p>
        </w:tc>
      </w:tr>
      <w:tr w:rsidR="00B14602" w:rsidRPr="009B6452" w14:paraId="3F7F2006"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6D30E4DD" w14:textId="77777777" w:rsidR="00B14602" w:rsidRPr="009B6452" w:rsidRDefault="00B14602" w:rsidP="009B6452">
            <w:pPr>
              <w:rPr>
                <w:b/>
                <w:sz w:val="22"/>
                <w:szCs w:val="22"/>
              </w:rPr>
            </w:pPr>
            <w:proofErr w:type="spellStart"/>
            <w:r w:rsidRPr="009B6452">
              <w:rPr>
                <w:b/>
                <w:sz w:val="22"/>
                <w:szCs w:val="22"/>
              </w:rPr>
              <w:t>Ünvan</w:t>
            </w:r>
            <w:proofErr w:type="spellEnd"/>
          </w:p>
        </w:tc>
        <w:tc>
          <w:tcPr>
            <w:tcW w:w="5037" w:type="dxa"/>
            <w:gridSpan w:val="2"/>
            <w:tcBorders>
              <w:top w:val="single" w:sz="4" w:space="0" w:color="auto"/>
              <w:left w:val="single" w:sz="4" w:space="0" w:color="auto"/>
              <w:bottom w:val="single" w:sz="4" w:space="0" w:color="auto"/>
            </w:tcBorders>
            <w:shd w:val="clear" w:color="auto" w:fill="FFFFFF"/>
            <w:vAlign w:val="center"/>
          </w:tcPr>
          <w:p w14:paraId="07C8DAD0" w14:textId="77777777" w:rsidR="00B14602" w:rsidRPr="009B6452" w:rsidRDefault="00B14602" w:rsidP="009B6452">
            <w:pPr>
              <w:rPr>
                <w:b/>
                <w:sz w:val="22"/>
                <w:szCs w:val="22"/>
              </w:rPr>
            </w:pPr>
          </w:p>
        </w:tc>
      </w:tr>
      <w:tr w:rsidR="00B14602" w:rsidRPr="009B6452" w14:paraId="6FD50959"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0AFC6471" w14:textId="77777777" w:rsidR="00B14602" w:rsidRPr="009B6452" w:rsidRDefault="00B14602" w:rsidP="009B6452">
            <w:pPr>
              <w:rPr>
                <w:b/>
                <w:sz w:val="22"/>
                <w:szCs w:val="22"/>
              </w:rPr>
            </w:pPr>
            <w:r w:rsidRPr="009B6452">
              <w:rPr>
                <w:b/>
                <w:sz w:val="22"/>
                <w:szCs w:val="22"/>
              </w:rPr>
              <w:t>TC Kimlik No</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0FA609DC" w14:textId="77777777" w:rsidR="00B14602" w:rsidRPr="009B6452" w:rsidRDefault="00B14602" w:rsidP="009B6452">
            <w:pPr>
              <w:rPr>
                <w:b/>
                <w:sz w:val="22"/>
                <w:szCs w:val="22"/>
              </w:rPr>
            </w:pPr>
          </w:p>
        </w:tc>
      </w:tr>
      <w:tr w:rsidR="00B14602" w:rsidRPr="009B6452" w14:paraId="177ED0FD"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5AD47FA9" w14:textId="77777777" w:rsidR="00B14602" w:rsidRPr="009B6452" w:rsidRDefault="00B14602" w:rsidP="009B6452">
            <w:pPr>
              <w:rPr>
                <w:b/>
                <w:sz w:val="22"/>
                <w:szCs w:val="22"/>
              </w:rPr>
            </w:pPr>
            <w:r w:rsidRPr="009B6452">
              <w:rPr>
                <w:b/>
                <w:sz w:val="22"/>
                <w:szCs w:val="22"/>
              </w:rPr>
              <w:t>Kadronuzun Bulunduğu Fakülte/Bölüm</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253258A1" w14:textId="77777777" w:rsidR="00B14602" w:rsidRPr="009B6452" w:rsidRDefault="00B14602" w:rsidP="009B6452">
            <w:pPr>
              <w:rPr>
                <w:b/>
                <w:sz w:val="22"/>
                <w:szCs w:val="22"/>
              </w:rPr>
            </w:pPr>
          </w:p>
        </w:tc>
      </w:tr>
      <w:tr w:rsidR="00B14602" w:rsidRPr="009B6452" w14:paraId="688E2D02"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77242BBC" w14:textId="77777777" w:rsidR="00B14602" w:rsidRPr="009B6452" w:rsidRDefault="00B14602" w:rsidP="009B6452">
            <w:pPr>
              <w:rPr>
                <w:b/>
                <w:sz w:val="22"/>
                <w:szCs w:val="22"/>
              </w:rPr>
            </w:pPr>
            <w:r w:rsidRPr="009B6452">
              <w:rPr>
                <w:b/>
                <w:sz w:val="22"/>
                <w:szCs w:val="22"/>
              </w:rPr>
              <w:t>Hizmet Yılı (Yıl ve Ay Olarak)</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41AEC37B" w14:textId="77777777" w:rsidR="00B14602" w:rsidRPr="009B6452" w:rsidRDefault="00B14602" w:rsidP="009B6452">
            <w:pPr>
              <w:rPr>
                <w:b/>
                <w:sz w:val="22"/>
                <w:szCs w:val="22"/>
              </w:rPr>
            </w:pPr>
          </w:p>
        </w:tc>
      </w:tr>
      <w:tr w:rsidR="00B14602" w:rsidRPr="009B6452" w14:paraId="7EAEEDB6"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31619213" w14:textId="77777777" w:rsidR="00B14602" w:rsidRPr="009B6452" w:rsidRDefault="00B14602" w:rsidP="009B6452">
            <w:pPr>
              <w:rPr>
                <w:b/>
                <w:sz w:val="22"/>
                <w:szCs w:val="22"/>
              </w:rPr>
            </w:pPr>
            <w:r w:rsidRPr="009B6452">
              <w:rPr>
                <w:b/>
                <w:sz w:val="22"/>
                <w:szCs w:val="22"/>
              </w:rPr>
              <w:t>Dahili Telefon</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072DAF68" w14:textId="77777777" w:rsidR="00B14602" w:rsidRPr="009B6452" w:rsidRDefault="00B14602" w:rsidP="009B6452">
            <w:pPr>
              <w:rPr>
                <w:b/>
                <w:sz w:val="22"/>
                <w:szCs w:val="22"/>
              </w:rPr>
            </w:pPr>
          </w:p>
        </w:tc>
      </w:tr>
      <w:tr w:rsidR="00B14602" w:rsidRPr="009B6452" w14:paraId="0E88F802"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17E26385" w14:textId="77777777" w:rsidR="00B14602" w:rsidRPr="009B6452" w:rsidRDefault="00B14602" w:rsidP="009B6452">
            <w:pPr>
              <w:rPr>
                <w:b/>
                <w:sz w:val="22"/>
                <w:szCs w:val="22"/>
              </w:rPr>
            </w:pPr>
            <w:r w:rsidRPr="009B6452">
              <w:rPr>
                <w:b/>
                <w:sz w:val="22"/>
                <w:szCs w:val="22"/>
              </w:rPr>
              <w:t>Cep Telefonu</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6310974B" w14:textId="77777777" w:rsidR="00B14602" w:rsidRPr="009B6452" w:rsidRDefault="00B14602" w:rsidP="009B6452">
            <w:pPr>
              <w:rPr>
                <w:b/>
                <w:sz w:val="22"/>
                <w:szCs w:val="22"/>
              </w:rPr>
            </w:pPr>
          </w:p>
        </w:tc>
      </w:tr>
      <w:tr w:rsidR="00B14602" w:rsidRPr="009B6452" w14:paraId="30A9E60D"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379F1D73" w14:textId="77777777" w:rsidR="00B14602" w:rsidRPr="009B6452" w:rsidRDefault="00B14602" w:rsidP="009B6452">
            <w:pPr>
              <w:rPr>
                <w:b/>
                <w:sz w:val="22"/>
                <w:szCs w:val="22"/>
              </w:rPr>
            </w:pPr>
            <w:r w:rsidRPr="009B6452">
              <w:rPr>
                <w:b/>
                <w:sz w:val="22"/>
                <w:szCs w:val="22"/>
              </w:rPr>
              <w:t>E-posta</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6E398B82" w14:textId="77777777" w:rsidR="00B14602" w:rsidRPr="009B6452" w:rsidRDefault="00B14602" w:rsidP="009B6452">
            <w:pPr>
              <w:rPr>
                <w:b/>
                <w:sz w:val="22"/>
                <w:szCs w:val="22"/>
              </w:rPr>
            </w:pPr>
          </w:p>
        </w:tc>
      </w:tr>
      <w:tr w:rsidR="00B14602" w:rsidRPr="009B6452" w14:paraId="1300427E" w14:textId="77777777" w:rsidTr="00B14602">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14:paraId="00EB42E3" w14:textId="77777777" w:rsidR="00B14602" w:rsidRPr="009B6452" w:rsidRDefault="00B14602" w:rsidP="009B6452">
            <w:pPr>
              <w:rPr>
                <w:b/>
                <w:sz w:val="22"/>
                <w:szCs w:val="22"/>
              </w:rPr>
            </w:pPr>
            <w:r w:rsidRPr="009B6452">
              <w:rPr>
                <w:b/>
                <w:sz w:val="22"/>
                <w:szCs w:val="22"/>
              </w:rPr>
              <w:t>Davet Mektubu Alınan Kurum/Ülke</w:t>
            </w:r>
          </w:p>
        </w:tc>
        <w:tc>
          <w:tcPr>
            <w:tcW w:w="5037" w:type="dxa"/>
            <w:gridSpan w:val="2"/>
            <w:tcBorders>
              <w:top w:val="single" w:sz="4" w:space="0" w:color="auto"/>
              <w:left w:val="single" w:sz="4" w:space="0" w:color="auto"/>
              <w:bottom w:val="single" w:sz="4" w:space="0" w:color="auto"/>
            </w:tcBorders>
            <w:shd w:val="clear" w:color="auto" w:fill="FFFFFF"/>
            <w:vAlign w:val="center"/>
          </w:tcPr>
          <w:p w14:paraId="5C71C0DA" w14:textId="77777777" w:rsidR="00B14602" w:rsidRPr="009B6452" w:rsidRDefault="00B14602" w:rsidP="009B6452">
            <w:pPr>
              <w:rPr>
                <w:b/>
                <w:sz w:val="22"/>
                <w:szCs w:val="22"/>
              </w:rPr>
            </w:pPr>
          </w:p>
        </w:tc>
      </w:tr>
      <w:tr w:rsidR="00B14602" w:rsidRPr="009B6452" w14:paraId="357B3F28" w14:textId="77777777" w:rsidTr="00B14602">
        <w:trPr>
          <w:trHeight w:val="283"/>
          <w:jc w:val="center"/>
        </w:trPr>
        <w:tc>
          <w:tcPr>
            <w:tcW w:w="4390" w:type="dxa"/>
            <w:gridSpan w:val="2"/>
            <w:tcBorders>
              <w:top w:val="single" w:sz="4" w:space="0" w:color="auto"/>
              <w:right w:val="single" w:sz="4" w:space="0" w:color="auto"/>
            </w:tcBorders>
            <w:shd w:val="clear" w:color="auto" w:fill="FFFFFF"/>
            <w:vAlign w:val="center"/>
          </w:tcPr>
          <w:p w14:paraId="0C038BCE" w14:textId="77777777" w:rsidR="00B14602" w:rsidRPr="009B6452" w:rsidRDefault="00B14602" w:rsidP="009B6452">
            <w:pPr>
              <w:rPr>
                <w:b/>
                <w:sz w:val="22"/>
                <w:szCs w:val="22"/>
              </w:rPr>
            </w:pPr>
            <w:r w:rsidRPr="009B6452">
              <w:rPr>
                <w:b/>
                <w:sz w:val="22"/>
                <w:szCs w:val="22"/>
              </w:rPr>
              <w:t>Planlanan Hareketlilik Tarihleri</w:t>
            </w:r>
          </w:p>
        </w:tc>
        <w:tc>
          <w:tcPr>
            <w:tcW w:w="5037" w:type="dxa"/>
            <w:gridSpan w:val="2"/>
            <w:tcBorders>
              <w:top w:val="single" w:sz="4" w:space="0" w:color="auto"/>
              <w:left w:val="single" w:sz="4" w:space="0" w:color="auto"/>
            </w:tcBorders>
            <w:shd w:val="clear" w:color="auto" w:fill="FFFFFF"/>
            <w:vAlign w:val="center"/>
          </w:tcPr>
          <w:p w14:paraId="7F1721DE" w14:textId="77777777" w:rsidR="00B14602" w:rsidRPr="009B6452" w:rsidRDefault="00B14602" w:rsidP="009B6452">
            <w:pPr>
              <w:rPr>
                <w:b/>
                <w:sz w:val="22"/>
                <w:szCs w:val="22"/>
              </w:rPr>
            </w:pPr>
          </w:p>
        </w:tc>
      </w:tr>
      <w:tr w:rsidR="00B14602" w:rsidRPr="009B6452" w14:paraId="0E61CE99" w14:textId="77777777" w:rsidTr="00B14602">
        <w:trPr>
          <w:trHeight w:val="20"/>
          <w:jc w:val="center"/>
        </w:trPr>
        <w:tc>
          <w:tcPr>
            <w:tcW w:w="709" w:type="dxa"/>
            <w:shd w:val="pct10" w:color="auto" w:fill="auto"/>
            <w:vAlign w:val="center"/>
          </w:tcPr>
          <w:p w14:paraId="54329E99" w14:textId="77777777" w:rsidR="00B14602" w:rsidRPr="009B6452" w:rsidRDefault="00B14602" w:rsidP="009B6452">
            <w:pPr>
              <w:rPr>
                <w:b/>
                <w:sz w:val="22"/>
                <w:szCs w:val="22"/>
              </w:rPr>
            </w:pPr>
            <w:r w:rsidRPr="009B6452">
              <w:rPr>
                <w:b/>
                <w:sz w:val="22"/>
                <w:szCs w:val="22"/>
              </w:rPr>
              <w:t>1</w:t>
            </w:r>
          </w:p>
        </w:tc>
        <w:tc>
          <w:tcPr>
            <w:tcW w:w="7830" w:type="dxa"/>
            <w:gridSpan w:val="2"/>
            <w:tcBorders>
              <w:right w:val="single" w:sz="4" w:space="0" w:color="auto"/>
            </w:tcBorders>
            <w:shd w:val="pct10" w:color="auto" w:fill="auto"/>
            <w:vAlign w:val="center"/>
          </w:tcPr>
          <w:p w14:paraId="34FB2ED8" w14:textId="77777777" w:rsidR="00B14602" w:rsidRPr="009B6452" w:rsidRDefault="00B14602" w:rsidP="009B6452">
            <w:pPr>
              <w:rPr>
                <w:b/>
                <w:sz w:val="22"/>
                <w:szCs w:val="22"/>
              </w:rPr>
            </w:pPr>
            <w:r w:rsidRPr="009B6452">
              <w:rPr>
                <w:b/>
                <w:sz w:val="22"/>
                <w:szCs w:val="22"/>
              </w:rPr>
              <w:t>Erasmus+ Programından Yararlanma Sayısı</w:t>
            </w:r>
          </w:p>
        </w:tc>
        <w:tc>
          <w:tcPr>
            <w:tcW w:w="888" w:type="dxa"/>
            <w:tcBorders>
              <w:left w:val="single" w:sz="4" w:space="0" w:color="auto"/>
            </w:tcBorders>
            <w:shd w:val="pct10" w:color="auto" w:fill="auto"/>
            <w:vAlign w:val="center"/>
          </w:tcPr>
          <w:p w14:paraId="2340F773" w14:textId="77777777" w:rsidR="00B14602" w:rsidRPr="009B6452" w:rsidRDefault="00B14602" w:rsidP="009B6452">
            <w:pPr>
              <w:rPr>
                <w:b/>
                <w:sz w:val="22"/>
                <w:szCs w:val="22"/>
              </w:rPr>
            </w:pPr>
          </w:p>
        </w:tc>
      </w:tr>
      <w:tr w:rsidR="00B14602" w:rsidRPr="009B6452" w14:paraId="38E87ACE" w14:textId="77777777" w:rsidTr="00B14602">
        <w:trPr>
          <w:trHeight w:val="20"/>
          <w:jc w:val="center"/>
        </w:trPr>
        <w:tc>
          <w:tcPr>
            <w:tcW w:w="709" w:type="dxa"/>
            <w:vAlign w:val="center"/>
          </w:tcPr>
          <w:p w14:paraId="593F7290" w14:textId="77777777" w:rsidR="00B14602" w:rsidRPr="009B6452" w:rsidRDefault="00B14602" w:rsidP="009B6452">
            <w:pPr>
              <w:rPr>
                <w:sz w:val="22"/>
                <w:szCs w:val="22"/>
              </w:rPr>
            </w:pPr>
          </w:p>
        </w:tc>
        <w:tc>
          <w:tcPr>
            <w:tcW w:w="7830" w:type="dxa"/>
            <w:gridSpan w:val="2"/>
            <w:tcBorders>
              <w:right w:val="single" w:sz="4" w:space="0" w:color="auto"/>
            </w:tcBorders>
            <w:vAlign w:val="center"/>
          </w:tcPr>
          <w:p w14:paraId="721AD3E1" w14:textId="77777777" w:rsidR="00B14602" w:rsidRPr="009B6452" w:rsidRDefault="00B14602" w:rsidP="009B6452">
            <w:pPr>
              <w:jc w:val="both"/>
              <w:rPr>
                <w:sz w:val="22"/>
                <w:szCs w:val="22"/>
              </w:rPr>
            </w:pPr>
            <w:r w:rsidRPr="009B6452">
              <w:rPr>
                <w:sz w:val="22"/>
                <w:szCs w:val="22"/>
              </w:rPr>
              <w:t xml:space="preserve">Taban Puan </w:t>
            </w:r>
            <w:r w:rsidRPr="009B6452">
              <w:rPr>
                <w:b/>
                <w:color w:val="FF0000"/>
                <w:sz w:val="22"/>
                <w:szCs w:val="22"/>
              </w:rPr>
              <w:t>+15</w:t>
            </w:r>
          </w:p>
        </w:tc>
        <w:tc>
          <w:tcPr>
            <w:tcW w:w="888" w:type="dxa"/>
            <w:vMerge w:val="restart"/>
            <w:tcBorders>
              <w:left w:val="single" w:sz="4" w:space="0" w:color="auto"/>
            </w:tcBorders>
            <w:vAlign w:val="center"/>
          </w:tcPr>
          <w:p w14:paraId="0A3F4937" w14:textId="77777777" w:rsidR="00B14602" w:rsidRPr="009B6452" w:rsidRDefault="00B14602" w:rsidP="009B6452">
            <w:pPr>
              <w:rPr>
                <w:sz w:val="22"/>
                <w:szCs w:val="22"/>
              </w:rPr>
            </w:pPr>
          </w:p>
        </w:tc>
      </w:tr>
      <w:tr w:rsidR="00B14602" w:rsidRPr="009B6452" w14:paraId="1F56E29F" w14:textId="77777777" w:rsidTr="00B14602">
        <w:trPr>
          <w:trHeight w:val="20"/>
          <w:jc w:val="center"/>
        </w:trPr>
        <w:tc>
          <w:tcPr>
            <w:tcW w:w="709" w:type="dxa"/>
            <w:vAlign w:val="center"/>
          </w:tcPr>
          <w:p w14:paraId="49BBF0AD" w14:textId="77777777" w:rsidR="00B14602" w:rsidRPr="009B6452" w:rsidRDefault="00B14602" w:rsidP="009B6452">
            <w:pPr>
              <w:rPr>
                <w:sz w:val="22"/>
                <w:szCs w:val="22"/>
              </w:rPr>
            </w:pPr>
          </w:p>
        </w:tc>
        <w:tc>
          <w:tcPr>
            <w:tcW w:w="7830" w:type="dxa"/>
            <w:gridSpan w:val="2"/>
            <w:tcBorders>
              <w:right w:val="single" w:sz="4" w:space="0" w:color="auto"/>
            </w:tcBorders>
            <w:vAlign w:val="center"/>
          </w:tcPr>
          <w:p w14:paraId="4A0CED65" w14:textId="77777777" w:rsidR="00B14602" w:rsidRPr="009B6452" w:rsidRDefault="00B14602" w:rsidP="009B6452">
            <w:pPr>
              <w:jc w:val="both"/>
              <w:rPr>
                <w:sz w:val="22"/>
                <w:szCs w:val="22"/>
              </w:rPr>
            </w:pPr>
            <w:r w:rsidRPr="009B6452">
              <w:rPr>
                <w:sz w:val="22"/>
                <w:szCs w:val="22"/>
              </w:rPr>
              <w:t xml:space="preserve">Hiç faydalanmamış ya da hak kazanmamış olmak </w:t>
            </w:r>
            <w:r w:rsidRPr="009B6452">
              <w:rPr>
                <w:b/>
                <w:color w:val="FF0000"/>
                <w:sz w:val="22"/>
                <w:szCs w:val="22"/>
              </w:rPr>
              <w:t xml:space="preserve"> + 15</w:t>
            </w:r>
          </w:p>
        </w:tc>
        <w:tc>
          <w:tcPr>
            <w:tcW w:w="888" w:type="dxa"/>
            <w:vMerge/>
            <w:tcBorders>
              <w:left w:val="single" w:sz="4" w:space="0" w:color="auto"/>
            </w:tcBorders>
            <w:vAlign w:val="center"/>
          </w:tcPr>
          <w:p w14:paraId="6CFC1FA5" w14:textId="77777777" w:rsidR="00B14602" w:rsidRPr="009B6452" w:rsidRDefault="00B14602" w:rsidP="009B6452">
            <w:pPr>
              <w:rPr>
                <w:sz w:val="22"/>
                <w:szCs w:val="22"/>
              </w:rPr>
            </w:pPr>
          </w:p>
        </w:tc>
      </w:tr>
      <w:tr w:rsidR="00B14602" w:rsidRPr="009B6452" w14:paraId="3E355C7C" w14:textId="77777777" w:rsidTr="00B14602">
        <w:trPr>
          <w:trHeight w:val="20"/>
          <w:jc w:val="center"/>
        </w:trPr>
        <w:tc>
          <w:tcPr>
            <w:tcW w:w="709" w:type="dxa"/>
            <w:vAlign w:val="center"/>
          </w:tcPr>
          <w:p w14:paraId="6340B3F8" w14:textId="77777777" w:rsidR="00B14602" w:rsidRPr="009B6452" w:rsidRDefault="00B14602" w:rsidP="009B6452">
            <w:pPr>
              <w:rPr>
                <w:sz w:val="22"/>
                <w:szCs w:val="22"/>
              </w:rPr>
            </w:pPr>
          </w:p>
        </w:tc>
        <w:tc>
          <w:tcPr>
            <w:tcW w:w="7830" w:type="dxa"/>
            <w:gridSpan w:val="2"/>
            <w:tcBorders>
              <w:right w:val="single" w:sz="4" w:space="0" w:color="auto"/>
            </w:tcBorders>
            <w:vAlign w:val="center"/>
          </w:tcPr>
          <w:p w14:paraId="44451280" w14:textId="77777777" w:rsidR="00B14602" w:rsidRPr="009B6452" w:rsidRDefault="00B14602" w:rsidP="009B6452">
            <w:pPr>
              <w:jc w:val="both"/>
              <w:rPr>
                <w:sz w:val="22"/>
                <w:szCs w:val="22"/>
              </w:rPr>
            </w:pPr>
            <w:r w:rsidRPr="009B6452">
              <w:rPr>
                <w:sz w:val="22"/>
                <w:szCs w:val="22"/>
              </w:rPr>
              <w:t xml:space="preserve">Son iki yılda faydalanmış ya da hak kazanmış olmak </w:t>
            </w:r>
            <w:r w:rsidRPr="009B6452">
              <w:rPr>
                <w:b/>
                <w:color w:val="FF0000"/>
                <w:sz w:val="22"/>
                <w:szCs w:val="22"/>
              </w:rPr>
              <w:t xml:space="preserve"> -15</w:t>
            </w:r>
          </w:p>
        </w:tc>
        <w:tc>
          <w:tcPr>
            <w:tcW w:w="888" w:type="dxa"/>
            <w:vMerge/>
            <w:tcBorders>
              <w:left w:val="single" w:sz="4" w:space="0" w:color="auto"/>
            </w:tcBorders>
            <w:vAlign w:val="center"/>
          </w:tcPr>
          <w:p w14:paraId="28E39770" w14:textId="77777777" w:rsidR="00B14602" w:rsidRPr="009B6452" w:rsidRDefault="00B14602" w:rsidP="009B6452">
            <w:pPr>
              <w:rPr>
                <w:sz w:val="22"/>
                <w:szCs w:val="22"/>
              </w:rPr>
            </w:pPr>
          </w:p>
        </w:tc>
      </w:tr>
      <w:tr w:rsidR="00B14602" w:rsidRPr="009B6452" w14:paraId="20CE1943" w14:textId="77777777" w:rsidTr="00B14602">
        <w:trPr>
          <w:trHeight w:val="20"/>
          <w:jc w:val="center"/>
        </w:trPr>
        <w:tc>
          <w:tcPr>
            <w:tcW w:w="709" w:type="dxa"/>
            <w:vAlign w:val="center"/>
          </w:tcPr>
          <w:p w14:paraId="2029CEC0" w14:textId="77777777" w:rsidR="00B14602" w:rsidRPr="009B6452" w:rsidRDefault="00B14602" w:rsidP="009B6452">
            <w:pPr>
              <w:rPr>
                <w:sz w:val="22"/>
                <w:szCs w:val="22"/>
              </w:rPr>
            </w:pPr>
          </w:p>
        </w:tc>
        <w:tc>
          <w:tcPr>
            <w:tcW w:w="7830" w:type="dxa"/>
            <w:gridSpan w:val="2"/>
            <w:tcBorders>
              <w:right w:val="single" w:sz="4" w:space="0" w:color="auto"/>
            </w:tcBorders>
            <w:vAlign w:val="center"/>
          </w:tcPr>
          <w:p w14:paraId="7EED5D15" w14:textId="77777777" w:rsidR="00B14602" w:rsidRPr="009B6452" w:rsidRDefault="00B14602" w:rsidP="009B6452">
            <w:pPr>
              <w:jc w:val="both"/>
              <w:rPr>
                <w:sz w:val="22"/>
                <w:szCs w:val="22"/>
              </w:rPr>
            </w:pPr>
            <w:r w:rsidRPr="009B6452">
              <w:rPr>
                <w:sz w:val="22"/>
                <w:szCs w:val="22"/>
              </w:rPr>
              <w:t xml:space="preserve">Son iki yılda mücbir sebep göstermeksizin hakkından vazgeçmiş olmak </w:t>
            </w:r>
            <w:r w:rsidRPr="009B6452">
              <w:rPr>
                <w:b/>
                <w:color w:val="FF0000"/>
                <w:sz w:val="22"/>
                <w:szCs w:val="22"/>
              </w:rPr>
              <w:t>-15</w:t>
            </w:r>
          </w:p>
        </w:tc>
        <w:tc>
          <w:tcPr>
            <w:tcW w:w="888" w:type="dxa"/>
            <w:vMerge/>
            <w:tcBorders>
              <w:left w:val="single" w:sz="4" w:space="0" w:color="auto"/>
            </w:tcBorders>
            <w:vAlign w:val="center"/>
          </w:tcPr>
          <w:p w14:paraId="7318FDD0" w14:textId="77777777" w:rsidR="00B14602" w:rsidRPr="009B6452" w:rsidRDefault="00B14602" w:rsidP="009B6452">
            <w:pPr>
              <w:rPr>
                <w:sz w:val="22"/>
                <w:szCs w:val="22"/>
              </w:rPr>
            </w:pPr>
          </w:p>
        </w:tc>
      </w:tr>
      <w:tr w:rsidR="00B14602" w:rsidRPr="009B6452" w14:paraId="3E6CE90E" w14:textId="77777777" w:rsidTr="00B14602">
        <w:trPr>
          <w:trHeight w:val="20"/>
          <w:jc w:val="center"/>
        </w:trPr>
        <w:tc>
          <w:tcPr>
            <w:tcW w:w="709" w:type="dxa"/>
            <w:shd w:val="pct10" w:color="auto" w:fill="auto"/>
            <w:vAlign w:val="center"/>
          </w:tcPr>
          <w:p w14:paraId="1DABED31" w14:textId="77777777" w:rsidR="00B14602" w:rsidRPr="009B6452" w:rsidRDefault="00B14602" w:rsidP="009B6452">
            <w:pPr>
              <w:rPr>
                <w:b/>
                <w:sz w:val="22"/>
                <w:szCs w:val="22"/>
              </w:rPr>
            </w:pPr>
            <w:r w:rsidRPr="009B6452">
              <w:rPr>
                <w:b/>
                <w:sz w:val="22"/>
                <w:szCs w:val="22"/>
              </w:rPr>
              <w:t>2</w:t>
            </w:r>
          </w:p>
        </w:tc>
        <w:tc>
          <w:tcPr>
            <w:tcW w:w="7830" w:type="dxa"/>
            <w:gridSpan w:val="2"/>
            <w:tcBorders>
              <w:right w:val="single" w:sz="4" w:space="0" w:color="auto"/>
            </w:tcBorders>
            <w:shd w:val="pct10" w:color="auto" w:fill="auto"/>
            <w:vAlign w:val="center"/>
          </w:tcPr>
          <w:p w14:paraId="67B74013" w14:textId="77777777" w:rsidR="00B14602" w:rsidRPr="009B6452" w:rsidRDefault="00B14602" w:rsidP="009B6452">
            <w:pPr>
              <w:jc w:val="both"/>
              <w:rPr>
                <w:b/>
                <w:sz w:val="22"/>
                <w:szCs w:val="22"/>
              </w:rPr>
            </w:pPr>
            <w:r w:rsidRPr="009B6452">
              <w:rPr>
                <w:b/>
                <w:sz w:val="22"/>
                <w:szCs w:val="22"/>
              </w:rPr>
              <w:t>Yabancı Dil Puanı</w:t>
            </w:r>
          </w:p>
        </w:tc>
        <w:tc>
          <w:tcPr>
            <w:tcW w:w="888" w:type="dxa"/>
            <w:tcBorders>
              <w:left w:val="single" w:sz="4" w:space="0" w:color="auto"/>
            </w:tcBorders>
            <w:shd w:val="pct10" w:color="auto" w:fill="auto"/>
            <w:vAlign w:val="center"/>
          </w:tcPr>
          <w:p w14:paraId="7C21F97B" w14:textId="77777777" w:rsidR="00B14602" w:rsidRPr="009B6452" w:rsidRDefault="00B14602" w:rsidP="009B6452">
            <w:pPr>
              <w:rPr>
                <w:b/>
                <w:sz w:val="22"/>
                <w:szCs w:val="22"/>
              </w:rPr>
            </w:pPr>
          </w:p>
        </w:tc>
      </w:tr>
      <w:tr w:rsidR="00B14602" w:rsidRPr="009B6452" w14:paraId="28066E3D" w14:textId="77777777" w:rsidTr="00B14602">
        <w:trPr>
          <w:trHeight w:val="20"/>
          <w:jc w:val="center"/>
        </w:trPr>
        <w:tc>
          <w:tcPr>
            <w:tcW w:w="709" w:type="dxa"/>
            <w:vAlign w:val="center"/>
          </w:tcPr>
          <w:p w14:paraId="7335A436" w14:textId="77777777" w:rsidR="00B14602" w:rsidRPr="009B6452" w:rsidRDefault="00B14602" w:rsidP="009B6452">
            <w:pPr>
              <w:rPr>
                <w:sz w:val="22"/>
                <w:szCs w:val="22"/>
              </w:rPr>
            </w:pPr>
          </w:p>
        </w:tc>
        <w:tc>
          <w:tcPr>
            <w:tcW w:w="7830" w:type="dxa"/>
            <w:gridSpan w:val="2"/>
            <w:tcBorders>
              <w:right w:val="single" w:sz="4" w:space="0" w:color="auto"/>
            </w:tcBorders>
            <w:vAlign w:val="center"/>
          </w:tcPr>
          <w:p w14:paraId="6BE99B8F" w14:textId="77777777" w:rsidR="00B14602" w:rsidRPr="009B6452" w:rsidRDefault="00B14602" w:rsidP="009B6452">
            <w:pPr>
              <w:jc w:val="both"/>
              <w:rPr>
                <w:b/>
                <w:color w:val="FF0000"/>
                <w:sz w:val="22"/>
                <w:szCs w:val="22"/>
              </w:rPr>
            </w:pPr>
            <w:r w:rsidRPr="009B6452">
              <w:rPr>
                <w:color w:val="000000"/>
                <w:sz w:val="22"/>
                <w:szCs w:val="22"/>
              </w:rPr>
              <w:t>Yabancı Dil öğretim elemanları için</w:t>
            </w:r>
            <w:r w:rsidRPr="009B6452">
              <w:rPr>
                <w:b/>
                <w:color w:val="000000"/>
                <w:sz w:val="22"/>
                <w:szCs w:val="22"/>
              </w:rPr>
              <w:t xml:space="preserve"> </w:t>
            </w:r>
            <w:r w:rsidRPr="009B6452">
              <w:rPr>
                <w:b/>
                <w:color w:val="FF0000"/>
                <w:sz w:val="22"/>
                <w:szCs w:val="22"/>
              </w:rPr>
              <w:t>%15’i</w:t>
            </w:r>
          </w:p>
          <w:p w14:paraId="7C01A52C" w14:textId="77777777" w:rsidR="00B14602" w:rsidRPr="009B6452" w:rsidRDefault="00B14602" w:rsidP="009B6452">
            <w:pPr>
              <w:jc w:val="both"/>
              <w:rPr>
                <w:b/>
                <w:color w:val="FF0000"/>
                <w:sz w:val="22"/>
                <w:szCs w:val="22"/>
              </w:rPr>
            </w:pPr>
            <w:r w:rsidRPr="009B6452">
              <w:rPr>
                <w:sz w:val="22"/>
                <w:szCs w:val="22"/>
              </w:rPr>
              <w:t xml:space="preserve">Diğer akademik ve idari personel için Yabancı Dil puanının </w:t>
            </w:r>
            <w:r w:rsidRPr="009B6452">
              <w:rPr>
                <w:b/>
                <w:color w:val="FF0000"/>
                <w:sz w:val="22"/>
                <w:szCs w:val="22"/>
              </w:rPr>
              <w:t>%20’si</w:t>
            </w:r>
          </w:p>
        </w:tc>
        <w:tc>
          <w:tcPr>
            <w:tcW w:w="888" w:type="dxa"/>
            <w:tcBorders>
              <w:left w:val="single" w:sz="4" w:space="0" w:color="auto"/>
            </w:tcBorders>
            <w:vAlign w:val="center"/>
          </w:tcPr>
          <w:p w14:paraId="662A7C4C" w14:textId="77777777" w:rsidR="00B14602" w:rsidRPr="009B6452" w:rsidRDefault="00B14602" w:rsidP="009B6452">
            <w:pPr>
              <w:rPr>
                <w:sz w:val="22"/>
                <w:szCs w:val="22"/>
              </w:rPr>
            </w:pPr>
          </w:p>
          <w:p w14:paraId="06EF5E6F" w14:textId="77777777" w:rsidR="00B14602" w:rsidRPr="009B6452" w:rsidRDefault="00B14602" w:rsidP="009B6452">
            <w:pPr>
              <w:rPr>
                <w:sz w:val="22"/>
                <w:szCs w:val="22"/>
              </w:rPr>
            </w:pPr>
          </w:p>
        </w:tc>
      </w:tr>
      <w:tr w:rsidR="00B14602" w:rsidRPr="009B6452" w14:paraId="51D69659" w14:textId="77777777" w:rsidTr="00B14602">
        <w:trPr>
          <w:trHeight w:val="641"/>
          <w:jc w:val="center"/>
        </w:trPr>
        <w:tc>
          <w:tcPr>
            <w:tcW w:w="709" w:type="dxa"/>
            <w:vMerge w:val="restart"/>
            <w:shd w:val="clear" w:color="auto" w:fill="E7E6E6"/>
            <w:vAlign w:val="center"/>
          </w:tcPr>
          <w:p w14:paraId="19BFF08E" w14:textId="77777777" w:rsidR="00B14602" w:rsidRPr="009B6452" w:rsidRDefault="00B14602" w:rsidP="009B6452">
            <w:pPr>
              <w:rPr>
                <w:b/>
                <w:sz w:val="22"/>
                <w:szCs w:val="22"/>
              </w:rPr>
            </w:pPr>
            <w:r w:rsidRPr="009B6452">
              <w:rPr>
                <w:b/>
                <w:sz w:val="22"/>
                <w:szCs w:val="22"/>
              </w:rPr>
              <w:t>3</w:t>
            </w:r>
          </w:p>
        </w:tc>
        <w:tc>
          <w:tcPr>
            <w:tcW w:w="7830" w:type="dxa"/>
            <w:gridSpan w:val="2"/>
            <w:tcBorders>
              <w:right w:val="single" w:sz="4" w:space="0" w:color="auto"/>
            </w:tcBorders>
            <w:shd w:val="clear" w:color="auto" w:fill="E7E6E6"/>
            <w:vAlign w:val="center"/>
          </w:tcPr>
          <w:p w14:paraId="737C3B9E" w14:textId="77777777" w:rsidR="00B14602" w:rsidRPr="009B6452" w:rsidRDefault="00B14602" w:rsidP="009B6452">
            <w:pPr>
              <w:jc w:val="both"/>
              <w:rPr>
                <w:b/>
                <w:sz w:val="22"/>
                <w:szCs w:val="22"/>
              </w:rPr>
            </w:pPr>
            <w:r w:rsidRPr="009B6452">
              <w:rPr>
                <w:b/>
                <w:sz w:val="22"/>
                <w:szCs w:val="22"/>
              </w:rPr>
              <w:t xml:space="preserve">202./202.-202./202. Akademik yılları içerisinde giden/gelen öğrenci/personel hareketliliği gerçekleştiren birim/bölüm koordinatörü olmak </w:t>
            </w:r>
            <w:r w:rsidRPr="009B6452">
              <w:rPr>
                <w:b/>
                <w:color w:val="FF0000"/>
                <w:sz w:val="22"/>
                <w:szCs w:val="22"/>
              </w:rPr>
              <w:t>+10</w:t>
            </w:r>
          </w:p>
        </w:tc>
        <w:tc>
          <w:tcPr>
            <w:tcW w:w="888" w:type="dxa"/>
            <w:tcBorders>
              <w:left w:val="single" w:sz="4" w:space="0" w:color="auto"/>
            </w:tcBorders>
            <w:shd w:val="clear" w:color="auto" w:fill="E7E6E6"/>
            <w:vAlign w:val="center"/>
          </w:tcPr>
          <w:p w14:paraId="000819E8" w14:textId="77777777" w:rsidR="00B14602" w:rsidRPr="009B6452" w:rsidRDefault="00B14602" w:rsidP="009B6452">
            <w:pPr>
              <w:rPr>
                <w:b/>
                <w:sz w:val="22"/>
                <w:szCs w:val="22"/>
              </w:rPr>
            </w:pPr>
          </w:p>
        </w:tc>
      </w:tr>
      <w:tr w:rsidR="00B14602" w:rsidRPr="009B6452" w14:paraId="22DA3E91" w14:textId="77777777" w:rsidTr="00B14602">
        <w:trPr>
          <w:trHeight w:val="553"/>
          <w:jc w:val="center"/>
        </w:trPr>
        <w:tc>
          <w:tcPr>
            <w:tcW w:w="709" w:type="dxa"/>
            <w:vMerge/>
            <w:shd w:val="clear" w:color="auto" w:fill="E7E6E6"/>
            <w:vAlign w:val="center"/>
          </w:tcPr>
          <w:p w14:paraId="3052AF99" w14:textId="77777777" w:rsidR="00B14602" w:rsidRPr="009B6452" w:rsidRDefault="00B14602" w:rsidP="009B6452">
            <w:pPr>
              <w:rPr>
                <w:b/>
                <w:sz w:val="22"/>
                <w:szCs w:val="22"/>
              </w:rPr>
            </w:pPr>
          </w:p>
        </w:tc>
        <w:tc>
          <w:tcPr>
            <w:tcW w:w="7830" w:type="dxa"/>
            <w:gridSpan w:val="2"/>
            <w:tcBorders>
              <w:right w:val="single" w:sz="4" w:space="0" w:color="auto"/>
            </w:tcBorders>
            <w:shd w:val="clear" w:color="auto" w:fill="E7E6E6"/>
            <w:vAlign w:val="center"/>
          </w:tcPr>
          <w:p w14:paraId="6F274AD5" w14:textId="308687BF" w:rsidR="00B14602" w:rsidRPr="009B6452" w:rsidRDefault="00B14602" w:rsidP="009B6452">
            <w:pPr>
              <w:jc w:val="both"/>
              <w:rPr>
                <w:b/>
                <w:sz w:val="22"/>
                <w:szCs w:val="22"/>
              </w:rPr>
            </w:pPr>
            <w:r w:rsidRPr="009B6452">
              <w:rPr>
                <w:b/>
                <w:sz w:val="22"/>
                <w:szCs w:val="22"/>
              </w:rPr>
              <w:t xml:space="preserve">Giden/gelen öğrenci/personel hareketliliği gerçekleştirmemiş birimde/bölümde koordinatör olmak (En az 1 yıldır koordinatör olarak görev yapıyor olmak) </w:t>
            </w:r>
            <w:r w:rsidRPr="009B6452">
              <w:rPr>
                <w:b/>
                <w:color w:val="FF0000"/>
                <w:sz w:val="22"/>
                <w:szCs w:val="22"/>
              </w:rPr>
              <w:t>+</w:t>
            </w:r>
            <w:r w:rsidR="00815C34">
              <w:rPr>
                <w:b/>
                <w:color w:val="FF0000"/>
                <w:sz w:val="22"/>
                <w:szCs w:val="22"/>
              </w:rPr>
              <w:t>3</w:t>
            </w:r>
          </w:p>
        </w:tc>
        <w:tc>
          <w:tcPr>
            <w:tcW w:w="888" w:type="dxa"/>
            <w:tcBorders>
              <w:left w:val="single" w:sz="4" w:space="0" w:color="auto"/>
            </w:tcBorders>
            <w:shd w:val="clear" w:color="auto" w:fill="E7E6E6"/>
            <w:vAlign w:val="center"/>
          </w:tcPr>
          <w:p w14:paraId="516ECDCE" w14:textId="77777777" w:rsidR="00B14602" w:rsidRPr="009B6452" w:rsidRDefault="00B14602" w:rsidP="009B6452">
            <w:pPr>
              <w:rPr>
                <w:b/>
                <w:sz w:val="22"/>
                <w:szCs w:val="22"/>
              </w:rPr>
            </w:pPr>
          </w:p>
        </w:tc>
      </w:tr>
      <w:tr w:rsidR="00B14602" w:rsidRPr="009B6452" w14:paraId="16A42B68" w14:textId="77777777" w:rsidTr="00B14602">
        <w:trPr>
          <w:trHeight w:val="20"/>
          <w:jc w:val="center"/>
        </w:trPr>
        <w:tc>
          <w:tcPr>
            <w:tcW w:w="709" w:type="dxa"/>
            <w:shd w:val="clear" w:color="auto" w:fill="E7E6E6"/>
            <w:vAlign w:val="center"/>
          </w:tcPr>
          <w:p w14:paraId="299EF547" w14:textId="77777777" w:rsidR="00B14602" w:rsidRPr="009B6452" w:rsidRDefault="00B14602" w:rsidP="009B6452">
            <w:pPr>
              <w:rPr>
                <w:b/>
                <w:sz w:val="22"/>
                <w:szCs w:val="22"/>
              </w:rPr>
            </w:pPr>
            <w:r w:rsidRPr="009B6452">
              <w:rPr>
                <w:b/>
                <w:sz w:val="22"/>
                <w:szCs w:val="22"/>
              </w:rPr>
              <w:t>4</w:t>
            </w:r>
          </w:p>
        </w:tc>
        <w:tc>
          <w:tcPr>
            <w:tcW w:w="7830" w:type="dxa"/>
            <w:gridSpan w:val="2"/>
            <w:tcBorders>
              <w:right w:val="single" w:sz="4" w:space="0" w:color="auto"/>
            </w:tcBorders>
            <w:shd w:val="clear" w:color="auto" w:fill="E7E6E6"/>
            <w:vAlign w:val="center"/>
          </w:tcPr>
          <w:p w14:paraId="52346BE6" w14:textId="77777777" w:rsidR="00B14602" w:rsidRPr="009B6452" w:rsidRDefault="00B14602" w:rsidP="009B6452">
            <w:pPr>
              <w:jc w:val="both"/>
              <w:rPr>
                <w:b/>
                <w:sz w:val="22"/>
                <w:szCs w:val="22"/>
              </w:rPr>
            </w:pPr>
            <w:r w:rsidRPr="009B6452">
              <w:rPr>
                <w:b/>
                <w:sz w:val="22"/>
                <w:szCs w:val="22"/>
              </w:rPr>
              <w:t xml:space="preserve">Son 2 yıl içinde anlaşma yapmış olmak (her bir anlaşma için +5, en fazla 3 anlaşma değerlendirmeye alınacaktır) </w:t>
            </w:r>
            <w:r w:rsidRPr="009B6452">
              <w:rPr>
                <w:b/>
                <w:color w:val="FF0000"/>
                <w:sz w:val="22"/>
                <w:szCs w:val="22"/>
              </w:rPr>
              <w:t>+5</w:t>
            </w:r>
          </w:p>
        </w:tc>
        <w:tc>
          <w:tcPr>
            <w:tcW w:w="888" w:type="dxa"/>
            <w:tcBorders>
              <w:left w:val="single" w:sz="4" w:space="0" w:color="auto"/>
            </w:tcBorders>
            <w:shd w:val="clear" w:color="auto" w:fill="E7E6E6"/>
            <w:vAlign w:val="center"/>
          </w:tcPr>
          <w:p w14:paraId="401C3EDB" w14:textId="77777777" w:rsidR="00B14602" w:rsidRPr="009B6452" w:rsidRDefault="00B14602" w:rsidP="009B6452">
            <w:pPr>
              <w:rPr>
                <w:b/>
                <w:sz w:val="22"/>
                <w:szCs w:val="22"/>
              </w:rPr>
            </w:pPr>
          </w:p>
        </w:tc>
      </w:tr>
      <w:tr w:rsidR="00B14602" w:rsidRPr="009B6452" w14:paraId="09BD5F75" w14:textId="77777777" w:rsidTr="00B14602">
        <w:trPr>
          <w:trHeight w:val="20"/>
          <w:jc w:val="center"/>
        </w:trPr>
        <w:tc>
          <w:tcPr>
            <w:tcW w:w="709" w:type="dxa"/>
            <w:shd w:val="clear" w:color="auto" w:fill="E7E6E6"/>
            <w:vAlign w:val="center"/>
          </w:tcPr>
          <w:p w14:paraId="3321F213" w14:textId="77777777" w:rsidR="00B14602" w:rsidRPr="009B6452" w:rsidRDefault="00B14602" w:rsidP="009B6452">
            <w:pPr>
              <w:rPr>
                <w:b/>
                <w:sz w:val="22"/>
                <w:szCs w:val="22"/>
              </w:rPr>
            </w:pPr>
            <w:r w:rsidRPr="009B6452">
              <w:rPr>
                <w:b/>
                <w:sz w:val="22"/>
                <w:szCs w:val="22"/>
              </w:rPr>
              <w:t>5</w:t>
            </w:r>
          </w:p>
        </w:tc>
        <w:tc>
          <w:tcPr>
            <w:tcW w:w="7830" w:type="dxa"/>
            <w:gridSpan w:val="2"/>
            <w:tcBorders>
              <w:right w:val="single" w:sz="4" w:space="0" w:color="auto"/>
            </w:tcBorders>
            <w:shd w:val="clear" w:color="auto" w:fill="E7E6E6"/>
            <w:vAlign w:val="center"/>
          </w:tcPr>
          <w:p w14:paraId="38508CB5" w14:textId="77777777" w:rsidR="00B14602" w:rsidRPr="009B6452" w:rsidRDefault="00B14602" w:rsidP="009B6452">
            <w:pPr>
              <w:jc w:val="both"/>
              <w:rPr>
                <w:b/>
                <w:sz w:val="22"/>
                <w:szCs w:val="22"/>
              </w:rPr>
            </w:pPr>
            <w:r w:rsidRPr="009B6452">
              <w:rPr>
                <w:b/>
                <w:sz w:val="22"/>
                <w:szCs w:val="22"/>
              </w:rPr>
              <w:t>Kadrosu Daha Önce Programdan Faydalanmamış Olan Birim ya da Bölümlerde Olmak +</w:t>
            </w:r>
            <w:r w:rsidRPr="009B6452">
              <w:rPr>
                <w:b/>
                <w:color w:val="FF0000"/>
                <w:sz w:val="22"/>
                <w:szCs w:val="22"/>
              </w:rPr>
              <w:t>10</w:t>
            </w:r>
          </w:p>
        </w:tc>
        <w:tc>
          <w:tcPr>
            <w:tcW w:w="888" w:type="dxa"/>
            <w:tcBorders>
              <w:left w:val="single" w:sz="4" w:space="0" w:color="auto"/>
            </w:tcBorders>
            <w:shd w:val="clear" w:color="auto" w:fill="E7E6E6"/>
            <w:vAlign w:val="center"/>
          </w:tcPr>
          <w:p w14:paraId="0532D260" w14:textId="77777777" w:rsidR="00B14602" w:rsidRPr="009B6452" w:rsidRDefault="00B14602" w:rsidP="009B6452">
            <w:pPr>
              <w:rPr>
                <w:b/>
                <w:sz w:val="22"/>
                <w:szCs w:val="22"/>
              </w:rPr>
            </w:pPr>
          </w:p>
        </w:tc>
      </w:tr>
      <w:tr w:rsidR="00B14602" w:rsidRPr="009B6452" w14:paraId="1E6A15C0" w14:textId="77777777" w:rsidTr="00B14602">
        <w:trPr>
          <w:trHeight w:val="20"/>
          <w:jc w:val="center"/>
        </w:trPr>
        <w:tc>
          <w:tcPr>
            <w:tcW w:w="709" w:type="dxa"/>
            <w:shd w:val="clear" w:color="auto" w:fill="E7E6E6"/>
            <w:vAlign w:val="center"/>
          </w:tcPr>
          <w:p w14:paraId="4103AFEB" w14:textId="77777777" w:rsidR="00B14602" w:rsidRPr="009B6452" w:rsidRDefault="00B14602" w:rsidP="009B6452">
            <w:pPr>
              <w:rPr>
                <w:b/>
                <w:sz w:val="22"/>
                <w:szCs w:val="22"/>
              </w:rPr>
            </w:pPr>
            <w:r w:rsidRPr="009B6452">
              <w:rPr>
                <w:b/>
                <w:sz w:val="22"/>
                <w:szCs w:val="22"/>
              </w:rPr>
              <w:t>6</w:t>
            </w:r>
          </w:p>
        </w:tc>
        <w:tc>
          <w:tcPr>
            <w:tcW w:w="7830" w:type="dxa"/>
            <w:gridSpan w:val="2"/>
            <w:tcBorders>
              <w:right w:val="single" w:sz="4" w:space="0" w:color="auto"/>
            </w:tcBorders>
            <w:shd w:val="clear" w:color="auto" w:fill="E7E6E6"/>
            <w:vAlign w:val="center"/>
          </w:tcPr>
          <w:p w14:paraId="4580AEDA" w14:textId="77777777" w:rsidR="00B14602" w:rsidRPr="009B6452" w:rsidRDefault="00B14602" w:rsidP="009B6452">
            <w:pPr>
              <w:jc w:val="both"/>
              <w:rPr>
                <w:b/>
                <w:sz w:val="22"/>
                <w:szCs w:val="22"/>
              </w:rPr>
            </w:pPr>
            <w:r w:rsidRPr="009B6452">
              <w:rPr>
                <w:b/>
                <w:sz w:val="22"/>
                <w:szCs w:val="22"/>
              </w:rPr>
              <w:t xml:space="preserve">Engelli personel </w:t>
            </w:r>
            <w:r w:rsidRPr="009B6452">
              <w:rPr>
                <w:b/>
                <w:color w:val="FF0000"/>
                <w:sz w:val="22"/>
                <w:szCs w:val="22"/>
              </w:rPr>
              <w:t xml:space="preserve">+15 </w:t>
            </w:r>
          </w:p>
        </w:tc>
        <w:tc>
          <w:tcPr>
            <w:tcW w:w="888" w:type="dxa"/>
            <w:tcBorders>
              <w:left w:val="single" w:sz="4" w:space="0" w:color="auto"/>
            </w:tcBorders>
            <w:shd w:val="clear" w:color="auto" w:fill="E7E6E6"/>
            <w:vAlign w:val="center"/>
          </w:tcPr>
          <w:p w14:paraId="74C0AAEC" w14:textId="77777777" w:rsidR="00B14602" w:rsidRPr="009B6452" w:rsidRDefault="00B14602" w:rsidP="009B6452">
            <w:pPr>
              <w:rPr>
                <w:b/>
                <w:sz w:val="22"/>
                <w:szCs w:val="22"/>
              </w:rPr>
            </w:pPr>
          </w:p>
        </w:tc>
      </w:tr>
      <w:tr w:rsidR="00B14602" w:rsidRPr="009B6452" w14:paraId="1BABD7BB" w14:textId="77777777" w:rsidTr="00B14602">
        <w:trPr>
          <w:trHeight w:val="20"/>
          <w:jc w:val="center"/>
        </w:trPr>
        <w:tc>
          <w:tcPr>
            <w:tcW w:w="709" w:type="dxa"/>
            <w:shd w:val="clear" w:color="auto" w:fill="E7E6E6"/>
            <w:vAlign w:val="center"/>
          </w:tcPr>
          <w:p w14:paraId="66D11D85" w14:textId="77777777" w:rsidR="00B14602" w:rsidRPr="009B6452" w:rsidRDefault="00B14602" w:rsidP="009B6452">
            <w:pPr>
              <w:rPr>
                <w:b/>
                <w:sz w:val="22"/>
                <w:szCs w:val="22"/>
              </w:rPr>
            </w:pPr>
            <w:r w:rsidRPr="009B6452">
              <w:rPr>
                <w:b/>
                <w:sz w:val="22"/>
                <w:szCs w:val="22"/>
              </w:rPr>
              <w:t>7</w:t>
            </w:r>
          </w:p>
        </w:tc>
        <w:tc>
          <w:tcPr>
            <w:tcW w:w="7830" w:type="dxa"/>
            <w:gridSpan w:val="2"/>
            <w:tcBorders>
              <w:right w:val="single" w:sz="4" w:space="0" w:color="auto"/>
            </w:tcBorders>
            <w:shd w:val="clear" w:color="auto" w:fill="E7E6E6"/>
            <w:vAlign w:val="center"/>
          </w:tcPr>
          <w:p w14:paraId="7F666F0C" w14:textId="77777777" w:rsidR="00B14602" w:rsidRPr="009B6452" w:rsidRDefault="00B14602" w:rsidP="009B6452">
            <w:pPr>
              <w:jc w:val="both"/>
              <w:rPr>
                <w:b/>
                <w:sz w:val="22"/>
                <w:szCs w:val="22"/>
              </w:rPr>
            </w:pPr>
            <w:r w:rsidRPr="009B6452">
              <w:rPr>
                <w:b/>
                <w:sz w:val="22"/>
                <w:szCs w:val="22"/>
              </w:rPr>
              <w:t>Gazi personel ile şehit ve gazi yakını personel +</w:t>
            </w:r>
            <w:r w:rsidRPr="009B6452">
              <w:rPr>
                <w:b/>
                <w:color w:val="FF0000"/>
                <w:sz w:val="22"/>
                <w:szCs w:val="22"/>
              </w:rPr>
              <w:t>15</w:t>
            </w:r>
          </w:p>
        </w:tc>
        <w:tc>
          <w:tcPr>
            <w:tcW w:w="888" w:type="dxa"/>
            <w:tcBorders>
              <w:left w:val="single" w:sz="4" w:space="0" w:color="auto"/>
            </w:tcBorders>
            <w:shd w:val="clear" w:color="auto" w:fill="E7E6E6"/>
            <w:vAlign w:val="center"/>
          </w:tcPr>
          <w:p w14:paraId="17BF299B" w14:textId="77777777" w:rsidR="00B14602" w:rsidRPr="009B6452" w:rsidRDefault="00B14602" w:rsidP="009B6452">
            <w:pPr>
              <w:rPr>
                <w:b/>
                <w:sz w:val="22"/>
                <w:szCs w:val="22"/>
              </w:rPr>
            </w:pPr>
          </w:p>
        </w:tc>
      </w:tr>
      <w:tr w:rsidR="00B14602" w:rsidRPr="009B6452" w14:paraId="2481CA27" w14:textId="77777777" w:rsidTr="00B14602">
        <w:trPr>
          <w:trHeight w:val="20"/>
          <w:jc w:val="center"/>
        </w:trPr>
        <w:tc>
          <w:tcPr>
            <w:tcW w:w="709" w:type="dxa"/>
            <w:shd w:val="clear" w:color="auto" w:fill="E7E6E6"/>
            <w:vAlign w:val="center"/>
          </w:tcPr>
          <w:p w14:paraId="2A7FF228" w14:textId="77777777" w:rsidR="00B14602" w:rsidRPr="009B6452" w:rsidRDefault="00B14602" w:rsidP="009B6452">
            <w:pPr>
              <w:rPr>
                <w:b/>
                <w:sz w:val="22"/>
                <w:szCs w:val="22"/>
              </w:rPr>
            </w:pPr>
            <w:r w:rsidRPr="009B6452">
              <w:rPr>
                <w:b/>
                <w:sz w:val="22"/>
                <w:szCs w:val="22"/>
              </w:rPr>
              <w:t>8</w:t>
            </w:r>
          </w:p>
        </w:tc>
        <w:tc>
          <w:tcPr>
            <w:tcW w:w="7830" w:type="dxa"/>
            <w:gridSpan w:val="2"/>
            <w:tcBorders>
              <w:right w:val="single" w:sz="4" w:space="0" w:color="auto"/>
            </w:tcBorders>
            <w:shd w:val="clear" w:color="auto" w:fill="E7E6E6"/>
            <w:vAlign w:val="center"/>
          </w:tcPr>
          <w:p w14:paraId="0979BE7A" w14:textId="0827931A" w:rsidR="00B14602" w:rsidRPr="009B6452" w:rsidRDefault="00B14602" w:rsidP="009B6452">
            <w:pPr>
              <w:jc w:val="both"/>
              <w:rPr>
                <w:b/>
                <w:sz w:val="22"/>
                <w:szCs w:val="22"/>
              </w:rPr>
            </w:pPr>
            <w:r w:rsidRPr="009B6452">
              <w:rPr>
                <w:b/>
                <w:sz w:val="22"/>
                <w:szCs w:val="22"/>
              </w:rPr>
              <w:t xml:space="preserve">İdari personel </w:t>
            </w:r>
            <w:r w:rsidRPr="009B6452">
              <w:rPr>
                <w:b/>
                <w:color w:val="FF0000"/>
                <w:sz w:val="22"/>
                <w:szCs w:val="22"/>
              </w:rPr>
              <w:t>+10</w:t>
            </w:r>
          </w:p>
        </w:tc>
        <w:tc>
          <w:tcPr>
            <w:tcW w:w="888" w:type="dxa"/>
            <w:tcBorders>
              <w:left w:val="single" w:sz="4" w:space="0" w:color="auto"/>
            </w:tcBorders>
            <w:shd w:val="clear" w:color="auto" w:fill="E7E6E6"/>
            <w:vAlign w:val="center"/>
          </w:tcPr>
          <w:p w14:paraId="1E8D0EE9" w14:textId="77777777" w:rsidR="00B14602" w:rsidRPr="009B6452" w:rsidRDefault="00B14602" w:rsidP="009B6452">
            <w:pPr>
              <w:rPr>
                <w:b/>
                <w:sz w:val="22"/>
                <w:szCs w:val="22"/>
              </w:rPr>
            </w:pPr>
          </w:p>
        </w:tc>
      </w:tr>
      <w:tr w:rsidR="00B14602" w:rsidRPr="009B6452" w14:paraId="35C82B7E" w14:textId="77777777" w:rsidTr="00B14602">
        <w:trPr>
          <w:trHeight w:val="20"/>
          <w:jc w:val="center"/>
        </w:trPr>
        <w:tc>
          <w:tcPr>
            <w:tcW w:w="709" w:type="dxa"/>
            <w:shd w:val="clear" w:color="auto" w:fill="E7E6E6"/>
            <w:vAlign w:val="center"/>
          </w:tcPr>
          <w:p w14:paraId="2234F4EA" w14:textId="77777777" w:rsidR="00B14602" w:rsidRPr="009B6452" w:rsidRDefault="00B14602" w:rsidP="009B6452">
            <w:pPr>
              <w:rPr>
                <w:b/>
                <w:sz w:val="22"/>
                <w:szCs w:val="22"/>
              </w:rPr>
            </w:pPr>
            <w:r w:rsidRPr="009B6452">
              <w:rPr>
                <w:b/>
                <w:sz w:val="22"/>
                <w:szCs w:val="22"/>
              </w:rPr>
              <w:t>9</w:t>
            </w:r>
          </w:p>
        </w:tc>
        <w:tc>
          <w:tcPr>
            <w:tcW w:w="7830" w:type="dxa"/>
            <w:gridSpan w:val="2"/>
            <w:tcBorders>
              <w:right w:val="single" w:sz="4" w:space="0" w:color="auto"/>
            </w:tcBorders>
            <w:shd w:val="clear" w:color="auto" w:fill="E7E6E6"/>
            <w:vAlign w:val="center"/>
          </w:tcPr>
          <w:p w14:paraId="64A47811" w14:textId="77777777" w:rsidR="00B14602" w:rsidRPr="009B6452" w:rsidRDefault="00B14602" w:rsidP="009B6452">
            <w:pPr>
              <w:jc w:val="both"/>
              <w:rPr>
                <w:sz w:val="22"/>
                <w:szCs w:val="22"/>
              </w:rPr>
            </w:pPr>
            <w:r w:rsidRPr="009B6452">
              <w:rPr>
                <w:b/>
                <w:sz w:val="22"/>
                <w:szCs w:val="22"/>
              </w:rPr>
              <w:t>Cumhurbaşkanlığı Dijital Dönüşüm Ofisi Başkanlığı tarafından hazırlanan 2021-2025 Ulusal Yapay Zekâ Stratejisi kapsamında Yapay Zekâ ile ilgili faaliyetler</w:t>
            </w:r>
            <w:r w:rsidRPr="009B6452">
              <w:rPr>
                <w:sz w:val="22"/>
                <w:szCs w:val="22"/>
              </w:rPr>
              <w:t> </w:t>
            </w:r>
            <w:r w:rsidRPr="009B6452">
              <w:rPr>
                <w:b/>
                <w:bCs/>
                <w:color w:val="FF0000"/>
                <w:sz w:val="22"/>
                <w:szCs w:val="22"/>
              </w:rPr>
              <w:t>+5</w:t>
            </w:r>
          </w:p>
        </w:tc>
        <w:tc>
          <w:tcPr>
            <w:tcW w:w="888" w:type="dxa"/>
            <w:tcBorders>
              <w:left w:val="single" w:sz="4" w:space="0" w:color="auto"/>
            </w:tcBorders>
            <w:shd w:val="clear" w:color="auto" w:fill="E7E6E6"/>
            <w:vAlign w:val="center"/>
          </w:tcPr>
          <w:p w14:paraId="149F13D2" w14:textId="77777777" w:rsidR="00B14602" w:rsidRPr="009B6452" w:rsidRDefault="00B14602" w:rsidP="009B6452">
            <w:pPr>
              <w:rPr>
                <w:b/>
                <w:sz w:val="22"/>
                <w:szCs w:val="22"/>
              </w:rPr>
            </w:pPr>
          </w:p>
        </w:tc>
      </w:tr>
      <w:tr w:rsidR="00B14602" w:rsidRPr="009B6452" w14:paraId="2E0E1C7C" w14:textId="77777777" w:rsidTr="00B14602">
        <w:trPr>
          <w:trHeight w:val="20"/>
          <w:jc w:val="center"/>
        </w:trPr>
        <w:tc>
          <w:tcPr>
            <w:tcW w:w="709" w:type="dxa"/>
            <w:shd w:val="clear" w:color="auto" w:fill="E7E6E6"/>
            <w:vAlign w:val="center"/>
          </w:tcPr>
          <w:p w14:paraId="5B395032" w14:textId="77777777" w:rsidR="00B14602" w:rsidRPr="009B6452" w:rsidRDefault="00B14602" w:rsidP="009B6452">
            <w:pPr>
              <w:rPr>
                <w:b/>
                <w:sz w:val="22"/>
                <w:szCs w:val="22"/>
              </w:rPr>
            </w:pPr>
            <w:r w:rsidRPr="009B6452">
              <w:rPr>
                <w:b/>
                <w:sz w:val="22"/>
                <w:szCs w:val="22"/>
              </w:rPr>
              <w:t>10</w:t>
            </w:r>
          </w:p>
        </w:tc>
        <w:tc>
          <w:tcPr>
            <w:tcW w:w="7830" w:type="dxa"/>
            <w:gridSpan w:val="2"/>
            <w:tcBorders>
              <w:right w:val="single" w:sz="4" w:space="0" w:color="auto"/>
            </w:tcBorders>
            <w:shd w:val="clear" w:color="auto" w:fill="E7E6E6"/>
            <w:vAlign w:val="center"/>
          </w:tcPr>
          <w:p w14:paraId="40C67CAF" w14:textId="77777777" w:rsidR="00B14602" w:rsidRPr="009B6452" w:rsidRDefault="00B14602" w:rsidP="009B6452">
            <w:pPr>
              <w:jc w:val="both"/>
              <w:rPr>
                <w:sz w:val="22"/>
                <w:szCs w:val="22"/>
              </w:rPr>
            </w:pPr>
            <w:r w:rsidRPr="009B6452">
              <w:rPr>
                <w:b/>
                <w:sz w:val="22"/>
                <w:szCs w:val="22"/>
              </w:rPr>
              <w:t>Vatandaşı olunan ülkeye hareketlilik</w:t>
            </w:r>
            <w:r w:rsidRPr="009B6452">
              <w:rPr>
                <w:b/>
                <w:bCs/>
                <w:color w:val="FF0000"/>
                <w:sz w:val="22"/>
                <w:szCs w:val="22"/>
              </w:rPr>
              <w:t>-10</w:t>
            </w:r>
          </w:p>
        </w:tc>
        <w:tc>
          <w:tcPr>
            <w:tcW w:w="888" w:type="dxa"/>
            <w:tcBorders>
              <w:left w:val="single" w:sz="4" w:space="0" w:color="auto"/>
            </w:tcBorders>
            <w:shd w:val="clear" w:color="auto" w:fill="E7E6E6"/>
            <w:vAlign w:val="center"/>
          </w:tcPr>
          <w:p w14:paraId="19AA1C58" w14:textId="77777777" w:rsidR="00B14602" w:rsidRPr="009B6452" w:rsidRDefault="00B14602" w:rsidP="009B6452">
            <w:pPr>
              <w:rPr>
                <w:b/>
                <w:sz w:val="22"/>
                <w:szCs w:val="22"/>
              </w:rPr>
            </w:pPr>
          </w:p>
        </w:tc>
      </w:tr>
      <w:tr w:rsidR="00B14602" w:rsidRPr="009B6452" w14:paraId="3A9B0AD8" w14:textId="77777777" w:rsidTr="00B14602">
        <w:trPr>
          <w:trHeight w:val="20"/>
          <w:jc w:val="center"/>
        </w:trPr>
        <w:tc>
          <w:tcPr>
            <w:tcW w:w="709" w:type="dxa"/>
            <w:shd w:val="clear" w:color="auto" w:fill="E7E6E6"/>
            <w:vAlign w:val="center"/>
          </w:tcPr>
          <w:p w14:paraId="6E678395" w14:textId="77777777" w:rsidR="00B14602" w:rsidRPr="009B6452" w:rsidRDefault="00B14602" w:rsidP="009B6452">
            <w:pPr>
              <w:rPr>
                <w:b/>
                <w:sz w:val="22"/>
                <w:szCs w:val="22"/>
              </w:rPr>
            </w:pPr>
            <w:r w:rsidRPr="009B6452">
              <w:rPr>
                <w:b/>
                <w:sz w:val="22"/>
                <w:szCs w:val="22"/>
              </w:rPr>
              <w:lastRenderedPageBreak/>
              <w:t>11</w:t>
            </w:r>
          </w:p>
        </w:tc>
        <w:tc>
          <w:tcPr>
            <w:tcW w:w="7830" w:type="dxa"/>
            <w:gridSpan w:val="2"/>
            <w:tcBorders>
              <w:right w:val="single" w:sz="4" w:space="0" w:color="auto"/>
            </w:tcBorders>
            <w:shd w:val="clear" w:color="auto" w:fill="E7E6E6"/>
            <w:vAlign w:val="center"/>
          </w:tcPr>
          <w:p w14:paraId="142FD05C" w14:textId="77777777" w:rsidR="00B14602" w:rsidRPr="009B6452" w:rsidRDefault="00B14602" w:rsidP="009B6452">
            <w:pPr>
              <w:jc w:val="both"/>
              <w:rPr>
                <w:sz w:val="22"/>
                <w:szCs w:val="22"/>
              </w:rPr>
            </w:pPr>
            <w:r w:rsidRPr="009B6452">
              <w:rPr>
                <w:b/>
                <w:sz w:val="22"/>
                <w:szCs w:val="22"/>
              </w:rPr>
              <w:t>Daha önce personel hareketliğinde yer almayan veya az sayıda yer alan ülke veya yükseköğretim kurumu ile hareketlilik</w:t>
            </w:r>
            <w:r w:rsidRPr="009B6452">
              <w:rPr>
                <w:sz w:val="22"/>
                <w:szCs w:val="22"/>
              </w:rPr>
              <w:t xml:space="preserve"> </w:t>
            </w:r>
            <w:r w:rsidRPr="009B6452">
              <w:rPr>
                <w:b/>
                <w:bCs/>
                <w:color w:val="FF0000"/>
                <w:sz w:val="22"/>
                <w:szCs w:val="22"/>
              </w:rPr>
              <w:t>+2</w:t>
            </w:r>
          </w:p>
        </w:tc>
        <w:tc>
          <w:tcPr>
            <w:tcW w:w="888" w:type="dxa"/>
            <w:tcBorders>
              <w:left w:val="single" w:sz="4" w:space="0" w:color="auto"/>
            </w:tcBorders>
            <w:shd w:val="clear" w:color="auto" w:fill="E7E6E6"/>
            <w:vAlign w:val="center"/>
          </w:tcPr>
          <w:p w14:paraId="09591C30" w14:textId="77777777" w:rsidR="00B14602" w:rsidRPr="009B6452" w:rsidRDefault="00B14602" w:rsidP="009B6452">
            <w:pPr>
              <w:rPr>
                <w:b/>
                <w:sz w:val="22"/>
                <w:szCs w:val="22"/>
              </w:rPr>
            </w:pPr>
          </w:p>
        </w:tc>
      </w:tr>
      <w:tr w:rsidR="00B14602" w:rsidRPr="009B6452" w14:paraId="46171ED9" w14:textId="77777777" w:rsidTr="00B14602">
        <w:trPr>
          <w:trHeight w:val="20"/>
          <w:jc w:val="center"/>
        </w:trPr>
        <w:tc>
          <w:tcPr>
            <w:tcW w:w="709" w:type="dxa"/>
            <w:shd w:val="clear" w:color="auto" w:fill="E7E6E6"/>
            <w:vAlign w:val="center"/>
          </w:tcPr>
          <w:p w14:paraId="68FBDD27" w14:textId="77777777" w:rsidR="00B14602" w:rsidRPr="009B6452" w:rsidRDefault="00B14602" w:rsidP="009B6452">
            <w:pPr>
              <w:rPr>
                <w:b/>
                <w:sz w:val="22"/>
                <w:szCs w:val="22"/>
              </w:rPr>
            </w:pPr>
            <w:r w:rsidRPr="009B6452">
              <w:rPr>
                <w:b/>
                <w:sz w:val="22"/>
                <w:szCs w:val="22"/>
              </w:rPr>
              <w:t>12</w:t>
            </w:r>
          </w:p>
        </w:tc>
        <w:tc>
          <w:tcPr>
            <w:tcW w:w="7830" w:type="dxa"/>
            <w:gridSpan w:val="2"/>
            <w:tcBorders>
              <w:right w:val="single" w:sz="4" w:space="0" w:color="auto"/>
            </w:tcBorders>
            <w:shd w:val="clear" w:color="auto" w:fill="E7E6E6"/>
            <w:vAlign w:val="center"/>
          </w:tcPr>
          <w:p w14:paraId="21601575" w14:textId="77777777" w:rsidR="00B14602" w:rsidRPr="009B6452" w:rsidRDefault="00B14602" w:rsidP="009B6452">
            <w:pPr>
              <w:jc w:val="both"/>
              <w:rPr>
                <w:b/>
                <w:sz w:val="22"/>
                <w:szCs w:val="22"/>
              </w:rPr>
            </w:pPr>
            <w:r w:rsidRPr="009B6452">
              <w:rPr>
                <w:b/>
                <w:sz w:val="22"/>
                <w:szCs w:val="22"/>
              </w:rPr>
              <w:t xml:space="preserve">Eğitim alma faaliyetinde dijital becerilerin geliştirilmesine yönelik faaliyetler </w:t>
            </w:r>
            <w:r w:rsidRPr="009B6452">
              <w:rPr>
                <w:b/>
                <w:color w:val="C00000"/>
                <w:sz w:val="22"/>
                <w:szCs w:val="22"/>
              </w:rPr>
              <w:t>+5</w:t>
            </w:r>
          </w:p>
        </w:tc>
        <w:tc>
          <w:tcPr>
            <w:tcW w:w="888" w:type="dxa"/>
            <w:tcBorders>
              <w:left w:val="single" w:sz="4" w:space="0" w:color="auto"/>
            </w:tcBorders>
            <w:shd w:val="clear" w:color="auto" w:fill="E7E6E6"/>
            <w:vAlign w:val="center"/>
          </w:tcPr>
          <w:p w14:paraId="7E23FFBE" w14:textId="77777777" w:rsidR="00B14602" w:rsidRPr="009B6452" w:rsidRDefault="00B14602" w:rsidP="009B6452">
            <w:pPr>
              <w:rPr>
                <w:b/>
                <w:sz w:val="22"/>
                <w:szCs w:val="22"/>
              </w:rPr>
            </w:pPr>
          </w:p>
        </w:tc>
      </w:tr>
      <w:tr w:rsidR="00B14602" w:rsidRPr="009B6452" w14:paraId="2863D002" w14:textId="77777777" w:rsidTr="00B14602">
        <w:trPr>
          <w:trHeight w:val="20"/>
          <w:jc w:val="center"/>
        </w:trPr>
        <w:tc>
          <w:tcPr>
            <w:tcW w:w="709" w:type="dxa"/>
            <w:shd w:val="clear" w:color="auto" w:fill="E7E6E6"/>
            <w:vAlign w:val="center"/>
          </w:tcPr>
          <w:p w14:paraId="00074A5F" w14:textId="77777777" w:rsidR="00B14602" w:rsidRPr="009B6452" w:rsidRDefault="00B14602" w:rsidP="009B6452">
            <w:pPr>
              <w:rPr>
                <w:b/>
                <w:sz w:val="22"/>
                <w:szCs w:val="22"/>
              </w:rPr>
            </w:pPr>
          </w:p>
        </w:tc>
        <w:tc>
          <w:tcPr>
            <w:tcW w:w="7830" w:type="dxa"/>
            <w:gridSpan w:val="2"/>
            <w:tcBorders>
              <w:right w:val="single" w:sz="4" w:space="0" w:color="auto"/>
            </w:tcBorders>
            <w:shd w:val="clear" w:color="auto" w:fill="E7E6E6"/>
            <w:vAlign w:val="center"/>
          </w:tcPr>
          <w:p w14:paraId="32BCC254" w14:textId="77777777" w:rsidR="00B14602" w:rsidRPr="009B6452" w:rsidRDefault="00B14602" w:rsidP="009B6452">
            <w:pPr>
              <w:jc w:val="both"/>
              <w:rPr>
                <w:b/>
                <w:sz w:val="22"/>
                <w:szCs w:val="22"/>
              </w:rPr>
            </w:pPr>
          </w:p>
        </w:tc>
        <w:tc>
          <w:tcPr>
            <w:tcW w:w="888" w:type="dxa"/>
            <w:tcBorders>
              <w:left w:val="single" w:sz="4" w:space="0" w:color="auto"/>
            </w:tcBorders>
            <w:shd w:val="clear" w:color="auto" w:fill="E7E6E6"/>
            <w:vAlign w:val="center"/>
          </w:tcPr>
          <w:p w14:paraId="0E77E39E" w14:textId="77777777" w:rsidR="00B14602" w:rsidRPr="009B6452" w:rsidRDefault="00B14602" w:rsidP="009B6452">
            <w:pPr>
              <w:rPr>
                <w:b/>
                <w:sz w:val="22"/>
                <w:szCs w:val="22"/>
              </w:rPr>
            </w:pPr>
          </w:p>
        </w:tc>
      </w:tr>
      <w:tr w:rsidR="00B14602" w:rsidRPr="009B6452" w14:paraId="341A8DB0" w14:textId="77777777" w:rsidTr="00B14602">
        <w:trPr>
          <w:trHeight w:val="20"/>
          <w:jc w:val="center"/>
        </w:trPr>
        <w:tc>
          <w:tcPr>
            <w:tcW w:w="8539" w:type="dxa"/>
            <w:gridSpan w:val="3"/>
            <w:tcBorders>
              <w:bottom w:val="single" w:sz="4" w:space="0" w:color="000000"/>
              <w:right w:val="single" w:sz="4" w:space="0" w:color="auto"/>
            </w:tcBorders>
            <w:shd w:val="clear" w:color="auto" w:fill="E7E6E6"/>
            <w:vAlign w:val="center"/>
          </w:tcPr>
          <w:p w14:paraId="182FABA1" w14:textId="77777777" w:rsidR="00B14602" w:rsidRPr="009B6452" w:rsidRDefault="00B14602" w:rsidP="009B6452">
            <w:pPr>
              <w:jc w:val="right"/>
              <w:rPr>
                <w:b/>
                <w:sz w:val="22"/>
                <w:szCs w:val="22"/>
              </w:rPr>
            </w:pPr>
            <w:r w:rsidRPr="009B6452">
              <w:rPr>
                <w:b/>
                <w:sz w:val="22"/>
                <w:szCs w:val="22"/>
              </w:rPr>
              <w:t>Toplam Puan*</w:t>
            </w:r>
          </w:p>
        </w:tc>
        <w:tc>
          <w:tcPr>
            <w:tcW w:w="888" w:type="dxa"/>
            <w:tcBorders>
              <w:left w:val="single" w:sz="4" w:space="0" w:color="auto"/>
              <w:bottom w:val="single" w:sz="4" w:space="0" w:color="000000"/>
            </w:tcBorders>
            <w:shd w:val="clear" w:color="auto" w:fill="E7E6E6"/>
            <w:vAlign w:val="center"/>
          </w:tcPr>
          <w:p w14:paraId="77D7FD3A" w14:textId="77777777" w:rsidR="00B14602" w:rsidRPr="009B6452" w:rsidRDefault="00B14602" w:rsidP="009B6452">
            <w:pPr>
              <w:rPr>
                <w:sz w:val="22"/>
                <w:szCs w:val="22"/>
              </w:rPr>
            </w:pPr>
          </w:p>
        </w:tc>
      </w:tr>
    </w:tbl>
    <w:p w14:paraId="6DBBF15F" w14:textId="754154D3" w:rsidR="00B14602" w:rsidRPr="009B6452" w:rsidRDefault="00B14602" w:rsidP="009B6452">
      <w:pPr>
        <w:spacing w:after="120"/>
        <w:jc w:val="both"/>
        <w:rPr>
          <w:b/>
          <w:sz w:val="21"/>
          <w:szCs w:val="21"/>
        </w:rPr>
      </w:pPr>
    </w:p>
    <w:p w14:paraId="73A00956" w14:textId="77777777" w:rsidR="00B14602" w:rsidRPr="009B6452" w:rsidRDefault="00B14602" w:rsidP="009B6452">
      <w:pPr>
        <w:spacing w:after="120"/>
        <w:jc w:val="both"/>
        <w:rPr>
          <w:b/>
          <w:sz w:val="21"/>
          <w:szCs w:val="21"/>
        </w:rPr>
      </w:pPr>
    </w:p>
    <w:p w14:paraId="1FEFD7AD" w14:textId="77777777" w:rsidR="00234C63" w:rsidRDefault="00234C63" w:rsidP="009B6452">
      <w:pPr>
        <w:spacing w:after="120"/>
        <w:jc w:val="both"/>
        <w:rPr>
          <w:b/>
          <w:sz w:val="21"/>
          <w:szCs w:val="21"/>
        </w:rPr>
      </w:pPr>
    </w:p>
    <w:p w14:paraId="5887398D" w14:textId="08938F5F" w:rsidR="00B14602" w:rsidRPr="009B6452" w:rsidRDefault="00B14602" w:rsidP="009B6452">
      <w:pPr>
        <w:spacing w:after="120"/>
        <w:jc w:val="both"/>
        <w:rPr>
          <w:b/>
          <w:sz w:val="21"/>
          <w:szCs w:val="21"/>
        </w:rPr>
      </w:pPr>
      <w:r w:rsidRPr="009B6452">
        <w:rPr>
          <w:b/>
          <w:sz w:val="21"/>
          <w:szCs w:val="21"/>
        </w:rPr>
        <w:t xml:space="preserve">Açıklamalar: </w:t>
      </w:r>
    </w:p>
    <w:p w14:paraId="56B7A93E" w14:textId="77777777" w:rsidR="00B14602" w:rsidRPr="009B6452" w:rsidRDefault="00B14602" w:rsidP="009B6452">
      <w:pPr>
        <w:numPr>
          <w:ilvl w:val="0"/>
          <w:numId w:val="29"/>
        </w:numPr>
        <w:spacing w:after="120" w:line="276" w:lineRule="auto"/>
        <w:contextualSpacing/>
        <w:jc w:val="both"/>
        <w:rPr>
          <w:sz w:val="21"/>
          <w:szCs w:val="21"/>
        </w:rPr>
      </w:pPr>
      <w:r w:rsidRPr="009B6452">
        <w:rPr>
          <w:sz w:val="21"/>
          <w:szCs w:val="21"/>
        </w:rPr>
        <w:t>Başvurularda toplam puan eşitlik olması durumunda öncelikle programlardan yararlanma sayısı dikkate alınacak, eşitliğin bozulmadığı durumlarda hizmet yılı fazla olan adaya öncelik verilecektir.</w:t>
      </w:r>
    </w:p>
    <w:p w14:paraId="5EE49340" w14:textId="77777777" w:rsidR="00B14602" w:rsidRPr="009B6452" w:rsidRDefault="00B14602" w:rsidP="009B6452">
      <w:pPr>
        <w:numPr>
          <w:ilvl w:val="0"/>
          <w:numId w:val="29"/>
        </w:numPr>
        <w:spacing w:after="120" w:line="276" w:lineRule="auto"/>
        <w:contextualSpacing/>
        <w:jc w:val="both"/>
        <w:rPr>
          <w:sz w:val="21"/>
          <w:szCs w:val="21"/>
        </w:rPr>
      </w:pPr>
      <w:r w:rsidRPr="009B6452">
        <w:rPr>
          <w:sz w:val="21"/>
          <w:szCs w:val="21"/>
        </w:rPr>
        <w:t>Program hazırlanırken, … gün 8 saat ders verileceği /eğitim alınacağı dikkate alınmalıdır.</w:t>
      </w:r>
    </w:p>
    <w:p w14:paraId="01F1F564" w14:textId="77777777" w:rsidR="00B14602" w:rsidRPr="009B6452" w:rsidRDefault="00B14602" w:rsidP="009B6452">
      <w:pPr>
        <w:numPr>
          <w:ilvl w:val="0"/>
          <w:numId w:val="29"/>
        </w:numPr>
        <w:spacing w:after="120" w:line="276" w:lineRule="auto"/>
        <w:contextualSpacing/>
        <w:jc w:val="both"/>
        <w:rPr>
          <w:sz w:val="21"/>
          <w:szCs w:val="21"/>
        </w:rPr>
      </w:pPr>
      <w:r w:rsidRPr="009B6452">
        <w:rPr>
          <w:sz w:val="21"/>
          <w:szCs w:val="21"/>
        </w:rPr>
        <w:t>Yalnızca Programla İlişkili Ülkeler ile olan (KA131) anlaşmalar puanlanacaktır.</w:t>
      </w:r>
    </w:p>
    <w:p w14:paraId="3A5FA976" w14:textId="77777777" w:rsidR="00B14602" w:rsidRPr="009B6452" w:rsidRDefault="00B14602" w:rsidP="009B6452">
      <w:pPr>
        <w:numPr>
          <w:ilvl w:val="0"/>
          <w:numId w:val="29"/>
        </w:numPr>
        <w:spacing w:after="200" w:line="276" w:lineRule="auto"/>
        <w:contextualSpacing/>
        <w:jc w:val="both"/>
        <w:rPr>
          <w:sz w:val="21"/>
          <w:szCs w:val="21"/>
        </w:rPr>
      </w:pPr>
      <w:r w:rsidRPr="009B6452">
        <w:rPr>
          <w:sz w:val="21"/>
          <w:szCs w:val="21"/>
        </w:rPr>
        <w:t>Örnek belgelere ilan metninin eklerinden ulaşılabilir.</w:t>
      </w:r>
    </w:p>
    <w:p w14:paraId="02F4ED30" w14:textId="77777777" w:rsidR="00B14602" w:rsidRPr="009B6452" w:rsidRDefault="00B14602" w:rsidP="009B6452">
      <w:pPr>
        <w:numPr>
          <w:ilvl w:val="0"/>
          <w:numId w:val="29"/>
        </w:numPr>
        <w:spacing w:line="276" w:lineRule="auto"/>
        <w:jc w:val="both"/>
        <w:rPr>
          <w:sz w:val="21"/>
          <w:szCs w:val="21"/>
        </w:rPr>
      </w:pPr>
      <w:r w:rsidRPr="009B6452">
        <w:rPr>
          <w:sz w:val="21"/>
          <w:szCs w:val="21"/>
        </w:rPr>
        <w:t>Birden fazla birim koordinatörü olan personel, yalnızca bir birimdeki koordinatörlük puanından yararlanabilir.</w:t>
      </w:r>
    </w:p>
    <w:p w14:paraId="093C0256" w14:textId="591FF8B0" w:rsidR="00B14602" w:rsidRPr="009B6452" w:rsidRDefault="00B14602" w:rsidP="007B78B3">
      <w:pPr>
        <w:numPr>
          <w:ilvl w:val="0"/>
          <w:numId w:val="29"/>
        </w:numPr>
        <w:spacing w:line="276" w:lineRule="auto"/>
        <w:jc w:val="both"/>
        <w:rPr>
          <w:bCs/>
          <w:color w:val="000000"/>
          <w:sz w:val="18"/>
          <w:szCs w:val="18"/>
        </w:rPr>
      </w:pPr>
      <w:r w:rsidRPr="009B6452">
        <w:rPr>
          <w:bCs/>
          <w:color w:val="000000"/>
          <w:sz w:val="21"/>
          <w:szCs w:val="21"/>
        </w:rPr>
        <w:t xml:space="preserve">Aynı başvuru dönemi içinde Personel Hareketliliği Ders Verme/ Eğitim Alma programlarına aynı anda başvuru yapan adaylardan, öncelik tercihi dikkate alınarak öncelik vermediği hareketlilik türüne -10 puan uygulanır. </w:t>
      </w:r>
    </w:p>
    <w:p w14:paraId="4E352A25" w14:textId="59716A4F" w:rsidR="00B14602" w:rsidRPr="00234C63" w:rsidRDefault="00B14602" w:rsidP="009B6452">
      <w:pPr>
        <w:numPr>
          <w:ilvl w:val="0"/>
          <w:numId w:val="29"/>
        </w:numPr>
        <w:spacing w:after="120" w:line="276" w:lineRule="auto"/>
        <w:jc w:val="both"/>
        <w:rPr>
          <w:bCs/>
          <w:color w:val="000000"/>
          <w:sz w:val="18"/>
          <w:szCs w:val="18"/>
        </w:rPr>
      </w:pPr>
      <w:r w:rsidRPr="00234C63">
        <w:rPr>
          <w:bCs/>
          <w:color w:val="000000"/>
          <w:sz w:val="21"/>
          <w:szCs w:val="21"/>
        </w:rPr>
        <w:t>Aynı başvuru dönemi içinde birden fazla sayıda başvuru gerçekleştiren personele, ilk başvurusunu takip eden her bir başvuru için -10 puan uygulanır.</w:t>
      </w:r>
    </w:p>
    <w:p w14:paraId="21BB86A2" w14:textId="258B28C5" w:rsidR="00B14602" w:rsidRPr="009B6452" w:rsidRDefault="00B14602" w:rsidP="009B6452">
      <w:pPr>
        <w:spacing w:after="120"/>
        <w:contextualSpacing/>
        <w:jc w:val="both"/>
        <w:rPr>
          <w:sz w:val="21"/>
          <w:szCs w:val="21"/>
        </w:rPr>
      </w:pPr>
    </w:p>
    <w:p w14:paraId="3228CA7F" w14:textId="77777777" w:rsidR="00B14602" w:rsidRPr="009B6452" w:rsidRDefault="00B14602" w:rsidP="009B6452">
      <w:pPr>
        <w:spacing w:after="120"/>
        <w:jc w:val="both"/>
        <w:rPr>
          <w:b/>
          <w:sz w:val="21"/>
          <w:szCs w:val="21"/>
        </w:rPr>
      </w:pPr>
      <w:r w:rsidRPr="009B6452">
        <w:rPr>
          <w:b/>
          <w:sz w:val="21"/>
          <w:szCs w:val="21"/>
        </w:rPr>
        <w:t>Başvuruda iletilmesi gereken evraklar:</w:t>
      </w:r>
    </w:p>
    <w:p w14:paraId="61ED3537" w14:textId="1EA746DF" w:rsidR="00B14602" w:rsidRPr="009B6452" w:rsidRDefault="00B14602" w:rsidP="009B6452">
      <w:pPr>
        <w:numPr>
          <w:ilvl w:val="0"/>
          <w:numId w:val="28"/>
        </w:numPr>
        <w:spacing w:after="120" w:line="276" w:lineRule="auto"/>
        <w:jc w:val="both"/>
        <w:rPr>
          <w:sz w:val="21"/>
          <w:szCs w:val="21"/>
        </w:rPr>
      </w:pPr>
      <w:r w:rsidRPr="009B6452">
        <w:rPr>
          <w:sz w:val="21"/>
          <w:szCs w:val="21"/>
        </w:rPr>
        <w:t xml:space="preserve">Gidilmek istenen üniversite tarafından onaylanmış (imzalı ve mühürlü) </w:t>
      </w:r>
      <w:r w:rsidR="007B78B3">
        <w:rPr>
          <w:b/>
          <w:sz w:val="21"/>
          <w:szCs w:val="21"/>
        </w:rPr>
        <w:t>davet yazısı</w:t>
      </w:r>
      <w:r w:rsidRPr="009B6452">
        <w:rPr>
          <w:sz w:val="21"/>
          <w:szCs w:val="21"/>
        </w:rPr>
        <w:t xml:space="preserve"> da</w:t>
      </w:r>
      <w:r w:rsidRPr="009B6452">
        <w:rPr>
          <w:b/>
          <w:sz w:val="21"/>
          <w:szCs w:val="21"/>
        </w:rPr>
        <w:t xml:space="preserve"> onaylı öğretim anlaşması</w:t>
      </w:r>
      <w:r w:rsidRPr="009B6452">
        <w:rPr>
          <w:sz w:val="21"/>
          <w:szCs w:val="21"/>
        </w:rPr>
        <w:t xml:space="preserve"> (</w:t>
      </w:r>
      <w:proofErr w:type="spellStart"/>
      <w:r w:rsidRPr="009B6452">
        <w:rPr>
          <w:sz w:val="21"/>
          <w:szCs w:val="21"/>
        </w:rPr>
        <w:t>Mobility</w:t>
      </w:r>
      <w:proofErr w:type="spellEnd"/>
      <w:r w:rsidRPr="009B6452">
        <w:rPr>
          <w:sz w:val="21"/>
          <w:szCs w:val="21"/>
        </w:rPr>
        <w:t xml:space="preserve"> </w:t>
      </w:r>
      <w:proofErr w:type="spellStart"/>
      <w:r w:rsidRPr="009B6452">
        <w:rPr>
          <w:sz w:val="21"/>
          <w:szCs w:val="21"/>
        </w:rPr>
        <w:t>Agreement</w:t>
      </w:r>
      <w:proofErr w:type="spellEnd"/>
      <w:r w:rsidRPr="009B6452">
        <w:rPr>
          <w:sz w:val="21"/>
          <w:szCs w:val="21"/>
        </w:rPr>
        <w:t xml:space="preserve"> </w:t>
      </w:r>
      <w:proofErr w:type="spellStart"/>
      <w:r w:rsidRPr="009B6452">
        <w:rPr>
          <w:sz w:val="21"/>
          <w:szCs w:val="21"/>
        </w:rPr>
        <w:t>for</w:t>
      </w:r>
      <w:proofErr w:type="spellEnd"/>
      <w:r w:rsidRPr="009B6452">
        <w:rPr>
          <w:sz w:val="21"/>
          <w:szCs w:val="21"/>
        </w:rPr>
        <w:t xml:space="preserve"> </w:t>
      </w:r>
      <w:proofErr w:type="spellStart"/>
      <w:r w:rsidRPr="009B6452">
        <w:rPr>
          <w:sz w:val="21"/>
          <w:szCs w:val="21"/>
        </w:rPr>
        <w:t>Teaching</w:t>
      </w:r>
      <w:proofErr w:type="spellEnd"/>
      <w:r w:rsidRPr="009B6452">
        <w:rPr>
          <w:sz w:val="21"/>
          <w:szCs w:val="21"/>
        </w:rPr>
        <w:t>/Training)</w:t>
      </w:r>
    </w:p>
    <w:p w14:paraId="641F58F8" w14:textId="77777777" w:rsidR="00B14602" w:rsidRPr="009B6452" w:rsidRDefault="00B14602" w:rsidP="009B6452">
      <w:pPr>
        <w:numPr>
          <w:ilvl w:val="0"/>
          <w:numId w:val="28"/>
        </w:numPr>
        <w:spacing w:after="120" w:line="276" w:lineRule="auto"/>
        <w:jc w:val="both"/>
        <w:rPr>
          <w:sz w:val="21"/>
          <w:szCs w:val="21"/>
        </w:rPr>
      </w:pPr>
      <w:r w:rsidRPr="009B6452">
        <w:rPr>
          <w:sz w:val="21"/>
          <w:szCs w:val="21"/>
        </w:rPr>
        <w:t>Yabancı dil belgesi (Yabancı dilde eğitim veren bir üniversiteden mezun olanlar diploma ile başvuru yapacaktır. Diploması ile başvuru yapanların yabancı dil puanları 64 olarak kabul edilmiştir.)</w:t>
      </w:r>
    </w:p>
    <w:p w14:paraId="21A501B4" w14:textId="77777777" w:rsidR="00B14602" w:rsidRPr="009B6452" w:rsidRDefault="00B14602" w:rsidP="009B6452">
      <w:pPr>
        <w:spacing w:after="120"/>
        <w:jc w:val="both"/>
        <w:rPr>
          <w:sz w:val="21"/>
          <w:szCs w:val="21"/>
        </w:rPr>
      </w:pPr>
    </w:p>
    <w:p w14:paraId="523F278A" w14:textId="77777777" w:rsidR="00B14602" w:rsidRPr="009B6452" w:rsidRDefault="00B14602" w:rsidP="009B6452">
      <w:pPr>
        <w:spacing w:after="120"/>
        <w:jc w:val="both"/>
        <w:rPr>
          <w:rFonts w:ascii="Calibri" w:hAnsi="Calibri"/>
          <w:sz w:val="21"/>
          <w:szCs w:val="21"/>
        </w:rPr>
      </w:pPr>
    </w:p>
    <w:p w14:paraId="5BDCA81B" w14:textId="77777777" w:rsidR="00B14602" w:rsidRPr="009B6452" w:rsidRDefault="00B14602" w:rsidP="009B6452">
      <w:pPr>
        <w:spacing w:after="120"/>
        <w:jc w:val="both"/>
        <w:rPr>
          <w:rFonts w:ascii="Calibri" w:hAnsi="Calibri"/>
          <w:sz w:val="21"/>
          <w:szCs w:val="21"/>
        </w:rPr>
      </w:pPr>
    </w:p>
    <w:p w14:paraId="3B29FEE2" w14:textId="77777777" w:rsidR="00B14602" w:rsidRPr="009B6452" w:rsidRDefault="00B14602" w:rsidP="009B6452">
      <w:pPr>
        <w:spacing w:after="120"/>
        <w:jc w:val="both"/>
        <w:rPr>
          <w:rFonts w:ascii="Calibri" w:hAnsi="Calibri"/>
          <w:sz w:val="21"/>
          <w:szCs w:val="21"/>
        </w:rPr>
      </w:pPr>
    </w:p>
    <w:p w14:paraId="5523ED3B" w14:textId="77777777" w:rsidR="00B14602" w:rsidRPr="009B6452" w:rsidRDefault="00B14602" w:rsidP="009B6452">
      <w:pPr>
        <w:spacing w:after="120"/>
        <w:jc w:val="both"/>
        <w:rPr>
          <w:rFonts w:ascii="Calibri" w:hAnsi="Calibri"/>
          <w:sz w:val="21"/>
          <w:szCs w:val="21"/>
        </w:rPr>
      </w:pPr>
      <w:r w:rsidRPr="009B6452">
        <w:rPr>
          <w:rFonts w:ascii="Calibri" w:hAnsi="Calibri"/>
          <w:sz w:val="21"/>
          <w:szCs w:val="21"/>
        </w:rPr>
        <w:t>……………………………………..</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w:t>
      </w:r>
    </w:p>
    <w:p w14:paraId="5E50D510" w14:textId="77777777" w:rsidR="00B14602" w:rsidRPr="00B14602" w:rsidRDefault="00B14602" w:rsidP="009B6452">
      <w:pPr>
        <w:spacing w:after="120"/>
        <w:jc w:val="both"/>
        <w:rPr>
          <w:rFonts w:ascii="Calibri" w:hAnsi="Calibri"/>
          <w:sz w:val="21"/>
          <w:szCs w:val="21"/>
        </w:rPr>
      </w:pPr>
      <w:r w:rsidRPr="009B6452">
        <w:rPr>
          <w:rFonts w:ascii="Calibri" w:hAnsi="Calibri"/>
          <w:sz w:val="21"/>
          <w:szCs w:val="21"/>
        </w:rPr>
        <w:tab/>
        <w:t>İmza</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Tarih</w:t>
      </w:r>
    </w:p>
    <w:p w14:paraId="74C7D4CF" w14:textId="58B966A3" w:rsidR="00B14602" w:rsidRDefault="00B14602" w:rsidP="009B6452">
      <w:pPr>
        <w:pStyle w:val="Default"/>
        <w:tabs>
          <w:tab w:val="left" w:pos="851"/>
          <w:tab w:val="left" w:pos="993"/>
          <w:tab w:val="left" w:pos="1134"/>
          <w:tab w:val="left" w:pos="1418"/>
        </w:tabs>
        <w:spacing w:after="240" w:line="360" w:lineRule="auto"/>
        <w:ind w:left="709"/>
        <w:jc w:val="both"/>
        <w:rPr>
          <w:b/>
        </w:rPr>
      </w:pPr>
    </w:p>
    <w:p w14:paraId="5BA35640" w14:textId="77777777" w:rsidR="00B14602" w:rsidRDefault="00B14602" w:rsidP="009B6452">
      <w:pPr>
        <w:pStyle w:val="Default"/>
        <w:tabs>
          <w:tab w:val="left" w:pos="851"/>
          <w:tab w:val="left" w:pos="993"/>
          <w:tab w:val="left" w:pos="1134"/>
          <w:tab w:val="left" w:pos="1418"/>
        </w:tabs>
        <w:spacing w:after="240" w:line="360" w:lineRule="auto"/>
        <w:ind w:left="709"/>
        <w:jc w:val="both"/>
        <w:rPr>
          <w:b/>
        </w:rPr>
      </w:pPr>
    </w:p>
    <w:sectPr w:rsidR="00B14602" w:rsidSect="007C40E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3683" w14:textId="77777777" w:rsidR="00B2416F" w:rsidRDefault="00B2416F" w:rsidP="002A286D">
      <w:r>
        <w:separator/>
      </w:r>
    </w:p>
  </w:endnote>
  <w:endnote w:type="continuationSeparator" w:id="0">
    <w:p w14:paraId="7EF8B16E" w14:textId="77777777" w:rsidR="00B2416F" w:rsidRDefault="00B2416F" w:rsidP="002A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03379"/>
      <w:docPartObj>
        <w:docPartGallery w:val="Page Numbers (Bottom of Page)"/>
        <w:docPartUnique/>
      </w:docPartObj>
    </w:sdtPr>
    <w:sdtEndPr/>
    <w:sdtContent>
      <w:p w14:paraId="107029E9" w14:textId="5C8799E0" w:rsidR="00B14602" w:rsidRDefault="00B14602">
        <w:pPr>
          <w:pStyle w:val="AltBilgi"/>
          <w:jc w:val="right"/>
        </w:pPr>
        <w:r>
          <w:fldChar w:fldCharType="begin"/>
        </w:r>
        <w:r>
          <w:instrText>PAGE   \* MERGEFORMAT</w:instrText>
        </w:r>
        <w:r>
          <w:fldChar w:fldCharType="separate"/>
        </w:r>
        <w:r w:rsidR="00596D61">
          <w:rPr>
            <w:noProof/>
          </w:rPr>
          <w:t>21</w:t>
        </w:r>
        <w:r>
          <w:fldChar w:fldCharType="end"/>
        </w:r>
      </w:p>
    </w:sdtContent>
  </w:sdt>
  <w:p w14:paraId="296E0E69" w14:textId="77777777" w:rsidR="00B14602" w:rsidRDefault="00B146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4D4E" w14:textId="77777777" w:rsidR="00B2416F" w:rsidRDefault="00B2416F" w:rsidP="002A286D">
      <w:r>
        <w:separator/>
      </w:r>
    </w:p>
  </w:footnote>
  <w:footnote w:type="continuationSeparator" w:id="0">
    <w:p w14:paraId="14F89710" w14:textId="77777777" w:rsidR="00B2416F" w:rsidRDefault="00B2416F" w:rsidP="002A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64C"/>
    <w:multiLevelType w:val="hybridMultilevel"/>
    <w:tmpl w:val="7F1A6A7C"/>
    <w:lvl w:ilvl="0" w:tplc="041F0017">
      <w:start w:val="1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734CBF"/>
    <w:multiLevelType w:val="hybridMultilevel"/>
    <w:tmpl w:val="5FE8B22A"/>
    <w:lvl w:ilvl="0" w:tplc="57DE7112">
      <w:start w:val="13"/>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 w15:restartNumberingAfterBreak="0">
    <w:nsid w:val="0F112734"/>
    <w:multiLevelType w:val="hybridMultilevel"/>
    <w:tmpl w:val="65CCD47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DC421E4"/>
    <w:multiLevelType w:val="hybridMultilevel"/>
    <w:tmpl w:val="D6C6FD3C"/>
    <w:lvl w:ilvl="0" w:tplc="041F0017">
      <w:start w:val="12"/>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1A50E8"/>
    <w:multiLevelType w:val="hybridMultilevel"/>
    <w:tmpl w:val="669874B8"/>
    <w:lvl w:ilvl="0" w:tplc="4D94AC5A">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D4537"/>
    <w:multiLevelType w:val="hybridMultilevel"/>
    <w:tmpl w:val="0212D0FC"/>
    <w:lvl w:ilvl="0" w:tplc="041F0017">
      <w:start w:val="13"/>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C44A76"/>
    <w:multiLevelType w:val="hybridMultilevel"/>
    <w:tmpl w:val="427E4290"/>
    <w:lvl w:ilvl="0" w:tplc="2032A116">
      <w:start w:val="25"/>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03201C"/>
    <w:multiLevelType w:val="hybridMultilevel"/>
    <w:tmpl w:val="39E439D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CA15BEF"/>
    <w:multiLevelType w:val="hybridMultilevel"/>
    <w:tmpl w:val="E85EFD96"/>
    <w:lvl w:ilvl="0" w:tplc="041F0017">
      <w:start w:val="2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C8093C"/>
    <w:multiLevelType w:val="hybridMultilevel"/>
    <w:tmpl w:val="99000384"/>
    <w:lvl w:ilvl="0" w:tplc="041F0017">
      <w:start w:val="1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AB74DC"/>
    <w:multiLevelType w:val="hybridMultilevel"/>
    <w:tmpl w:val="E31ADC48"/>
    <w:lvl w:ilvl="0" w:tplc="93A2551E">
      <w:start w:val="13"/>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1" w15:restartNumberingAfterBreak="0">
    <w:nsid w:val="376436BE"/>
    <w:multiLevelType w:val="hybridMultilevel"/>
    <w:tmpl w:val="5F6E7F54"/>
    <w:lvl w:ilvl="0" w:tplc="041F0017">
      <w:start w:val="2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D43BC5"/>
    <w:multiLevelType w:val="hybridMultilevel"/>
    <w:tmpl w:val="8E98F30C"/>
    <w:lvl w:ilvl="0" w:tplc="A64E79C2">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3ABD17DD"/>
    <w:multiLevelType w:val="hybridMultilevel"/>
    <w:tmpl w:val="E72ADDA4"/>
    <w:lvl w:ilvl="0" w:tplc="F92EFD0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590F34"/>
    <w:multiLevelType w:val="hybridMultilevel"/>
    <w:tmpl w:val="CFE87774"/>
    <w:lvl w:ilvl="0" w:tplc="18EC8BB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3D3F5F6C"/>
    <w:multiLevelType w:val="hybridMultilevel"/>
    <w:tmpl w:val="E312EEB4"/>
    <w:lvl w:ilvl="0" w:tplc="4CE436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422D0516"/>
    <w:multiLevelType w:val="hybridMultilevel"/>
    <w:tmpl w:val="A8D480EC"/>
    <w:lvl w:ilvl="0" w:tplc="DF185566">
      <w:start w:val="10"/>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A502EC"/>
    <w:multiLevelType w:val="hybridMultilevel"/>
    <w:tmpl w:val="B312271A"/>
    <w:lvl w:ilvl="0" w:tplc="08CE075C">
      <w:start w:val="1"/>
      <w:numFmt w:val="lowerRoman"/>
      <w:lvlText w:val="%1)"/>
      <w:lvlJc w:val="left"/>
      <w:pPr>
        <w:ind w:left="1429" w:hanging="72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49452F2F"/>
    <w:multiLevelType w:val="hybridMultilevel"/>
    <w:tmpl w:val="0920533A"/>
    <w:lvl w:ilvl="0" w:tplc="55AE6E4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D5156E0"/>
    <w:multiLevelType w:val="hybridMultilevel"/>
    <w:tmpl w:val="40DA6DAE"/>
    <w:lvl w:ilvl="0" w:tplc="45F4EFEA">
      <w:start w:val="1"/>
      <w:numFmt w:val="lowerLetter"/>
      <w:lvlText w:val="%1)"/>
      <w:lvlJc w:val="left"/>
      <w:pPr>
        <w:ind w:left="928" w:hanging="360"/>
      </w:pPr>
      <w:rPr>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0E3EA8"/>
    <w:multiLevelType w:val="hybridMultilevel"/>
    <w:tmpl w:val="92A41D88"/>
    <w:lvl w:ilvl="0" w:tplc="28B4D3A2">
      <w:start w:val="1"/>
      <w:numFmt w:val="upperLetter"/>
      <w:lvlText w:val="%1)"/>
      <w:lvlJc w:val="left"/>
      <w:pPr>
        <w:ind w:left="1069" w:hanging="360"/>
      </w:pPr>
      <w:rPr>
        <w:rFonts w:hint="default"/>
        <w:color w:val="5B9BD5" w:themeColor="accen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99B5E44"/>
    <w:multiLevelType w:val="hybridMultilevel"/>
    <w:tmpl w:val="7D662080"/>
    <w:lvl w:ilvl="0" w:tplc="93F4680E">
      <w:start w:val="18"/>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2" w15:restartNumberingAfterBreak="0">
    <w:nsid w:val="5C5612E5"/>
    <w:multiLevelType w:val="hybridMultilevel"/>
    <w:tmpl w:val="06EE19E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5E681500"/>
    <w:multiLevelType w:val="hybridMultilevel"/>
    <w:tmpl w:val="A8BCE18E"/>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4526A42"/>
    <w:multiLevelType w:val="hybridMultilevel"/>
    <w:tmpl w:val="81A87DCE"/>
    <w:lvl w:ilvl="0" w:tplc="DE7CB8CA">
      <w:start w:val="18"/>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D608BD"/>
    <w:multiLevelType w:val="hybridMultilevel"/>
    <w:tmpl w:val="B9405936"/>
    <w:lvl w:ilvl="0" w:tplc="639273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93A1181"/>
    <w:multiLevelType w:val="hybridMultilevel"/>
    <w:tmpl w:val="8D3255B2"/>
    <w:lvl w:ilvl="0" w:tplc="041F0017">
      <w:start w:val="1"/>
      <w:numFmt w:val="lowerLetter"/>
      <w:lvlText w:val="%1)"/>
      <w:lvlJc w:val="left"/>
      <w:pPr>
        <w:ind w:left="1637"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695352CA"/>
    <w:multiLevelType w:val="hybridMultilevel"/>
    <w:tmpl w:val="2236E4EA"/>
    <w:lvl w:ilvl="0" w:tplc="FC96B234">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0E97109"/>
    <w:multiLevelType w:val="hybridMultilevel"/>
    <w:tmpl w:val="CB286694"/>
    <w:lvl w:ilvl="0" w:tplc="B6E63048">
      <w:start w:val="10"/>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9" w15:restartNumberingAfterBreak="0">
    <w:nsid w:val="71C440FA"/>
    <w:multiLevelType w:val="hybridMultilevel"/>
    <w:tmpl w:val="54B649D0"/>
    <w:lvl w:ilvl="0" w:tplc="8C786F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C550DE"/>
    <w:multiLevelType w:val="hybridMultilevel"/>
    <w:tmpl w:val="B9405936"/>
    <w:lvl w:ilvl="0" w:tplc="639273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7950552B"/>
    <w:multiLevelType w:val="hybridMultilevel"/>
    <w:tmpl w:val="8D3255B2"/>
    <w:lvl w:ilvl="0" w:tplc="041F0017">
      <w:start w:val="1"/>
      <w:numFmt w:val="lowerLetter"/>
      <w:lvlText w:val="%1)"/>
      <w:lvlJc w:val="left"/>
      <w:pPr>
        <w:ind w:left="1637"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7C162D79"/>
    <w:multiLevelType w:val="hybridMultilevel"/>
    <w:tmpl w:val="FFBC9B48"/>
    <w:lvl w:ilvl="0" w:tplc="9174BD0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E3224EE"/>
    <w:multiLevelType w:val="hybridMultilevel"/>
    <w:tmpl w:val="A18AA89C"/>
    <w:lvl w:ilvl="0" w:tplc="E67CE3B8">
      <w:start w:val="1"/>
      <w:numFmt w:val="upperRoman"/>
      <w:lvlText w:val="%1)"/>
      <w:lvlJc w:val="left"/>
      <w:pPr>
        <w:ind w:left="1430" w:hanging="720"/>
      </w:pPr>
      <w:rPr>
        <w:rFonts w:ascii="Times New Roman" w:eastAsia="Times New Roman" w:hAnsi="Times New Roman" w:cs="Times New Roman"/>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34" w15:restartNumberingAfterBreak="0">
    <w:nsid w:val="7FAD6BF2"/>
    <w:multiLevelType w:val="hybridMultilevel"/>
    <w:tmpl w:val="03505208"/>
    <w:lvl w:ilvl="0" w:tplc="F8BAABE6">
      <w:start w:val="1"/>
      <w:numFmt w:val="lowerLetter"/>
      <w:lvlText w:val="%1)"/>
      <w:lvlJc w:val="left"/>
      <w:pPr>
        <w:ind w:left="1069" w:hanging="360"/>
      </w:pPr>
      <w:rPr>
        <w:rFonts w:hint="default"/>
        <w:color w:val="auto"/>
        <w:sz w:val="23"/>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2118602184">
    <w:abstractNumId w:val="23"/>
  </w:num>
  <w:num w:numId="2" w16cid:durableId="1772973621">
    <w:abstractNumId w:val="2"/>
  </w:num>
  <w:num w:numId="3" w16cid:durableId="2018388444">
    <w:abstractNumId w:val="19"/>
  </w:num>
  <w:num w:numId="4" w16cid:durableId="1020816815">
    <w:abstractNumId w:val="17"/>
  </w:num>
  <w:num w:numId="5" w16cid:durableId="281961117">
    <w:abstractNumId w:val="13"/>
  </w:num>
  <w:num w:numId="6" w16cid:durableId="2094423707">
    <w:abstractNumId w:val="22"/>
  </w:num>
  <w:num w:numId="7" w16cid:durableId="1904608536">
    <w:abstractNumId w:val="26"/>
  </w:num>
  <w:num w:numId="8" w16cid:durableId="510681034">
    <w:abstractNumId w:val="15"/>
  </w:num>
  <w:num w:numId="9" w16cid:durableId="859856749">
    <w:abstractNumId w:val="14"/>
  </w:num>
  <w:num w:numId="10" w16cid:durableId="1183740588">
    <w:abstractNumId w:val="20"/>
  </w:num>
  <w:num w:numId="11" w16cid:durableId="75520317">
    <w:abstractNumId w:val="25"/>
  </w:num>
  <w:num w:numId="12" w16cid:durableId="1086416980">
    <w:abstractNumId w:val="7"/>
  </w:num>
  <w:num w:numId="13" w16cid:durableId="1792627007">
    <w:abstractNumId w:val="18"/>
  </w:num>
  <w:num w:numId="14" w16cid:durableId="12154024">
    <w:abstractNumId w:val="30"/>
  </w:num>
  <w:num w:numId="15" w16cid:durableId="1204488098">
    <w:abstractNumId w:val="29"/>
  </w:num>
  <w:num w:numId="16" w16cid:durableId="900797184">
    <w:abstractNumId w:val="34"/>
  </w:num>
  <w:num w:numId="17" w16cid:durableId="2072387087">
    <w:abstractNumId w:val="12"/>
  </w:num>
  <w:num w:numId="18" w16cid:durableId="1558324353">
    <w:abstractNumId w:val="31"/>
  </w:num>
  <w:num w:numId="19" w16cid:durableId="1820270517">
    <w:abstractNumId w:val="33"/>
  </w:num>
  <w:num w:numId="20" w16cid:durableId="385420461">
    <w:abstractNumId w:val="28"/>
  </w:num>
  <w:num w:numId="21" w16cid:durableId="1800995986">
    <w:abstractNumId w:val="1"/>
  </w:num>
  <w:num w:numId="22" w16cid:durableId="2125231020">
    <w:abstractNumId w:val="10"/>
  </w:num>
  <w:num w:numId="23" w16cid:durableId="2064400520">
    <w:abstractNumId w:val="21"/>
  </w:num>
  <w:num w:numId="24" w16cid:durableId="802238428">
    <w:abstractNumId w:val="24"/>
  </w:num>
  <w:num w:numId="25" w16cid:durableId="73818065">
    <w:abstractNumId w:val="16"/>
  </w:num>
  <w:num w:numId="26" w16cid:durableId="1692103099">
    <w:abstractNumId w:val="6"/>
  </w:num>
  <w:num w:numId="27" w16cid:durableId="2009094568">
    <w:abstractNumId w:val="9"/>
  </w:num>
  <w:num w:numId="28" w16cid:durableId="52588451">
    <w:abstractNumId w:val="4"/>
  </w:num>
  <w:num w:numId="29" w16cid:durableId="1075319095">
    <w:abstractNumId w:val="27"/>
  </w:num>
  <w:num w:numId="30" w16cid:durableId="634943594">
    <w:abstractNumId w:val="32"/>
  </w:num>
  <w:num w:numId="31" w16cid:durableId="1362127678">
    <w:abstractNumId w:val="3"/>
  </w:num>
  <w:num w:numId="32" w16cid:durableId="1654676150">
    <w:abstractNumId w:val="11"/>
  </w:num>
  <w:num w:numId="33" w16cid:durableId="886339844">
    <w:abstractNumId w:val="8"/>
  </w:num>
  <w:num w:numId="34" w16cid:durableId="668875196">
    <w:abstractNumId w:val="5"/>
  </w:num>
  <w:num w:numId="35" w16cid:durableId="681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E5"/>
    <w:rsid w:val="00001179"/>
    <w:rsid w:val="00003390"/>
    <w:rsid w:val="00013754"/>
    <w:rsid w:val="00024088"/>
    <w:rsid w:val="00045AB1"/>
    <w:rsid w:val="00051536"/>
    <w:rsid w:val="00071D34"/>
    <w:rsid w:val="00081D38"/>
    <w:rsid w:val="00082D2D"/>
    <w:rsid w:val="000843B6"/>
    <w:rsid w:val="000875FD"/>
    <w:rsid w:val="000A5E3D"/>
    <w:rsid w:val="000B5CA6"/>
    <w:rsid w:val="000D135A"/>
    <w:rsid w:val="000F08B5"/>
    <w:rsid w:val="0011080B"/>
    <w:rsid w:val="00111FEA"/>
    <w:rsid w:val="00114960"/>
    <w:rsid w:val="001223C0"/>
    <w:rsid w:val="00123D04"/>
    <w:rsid w:val="00132A2E"/>
    <w:rsid w:val="00134200"/>
    <w:rsid w:val="00142DB0"/>
    <w:rsid w:val="00163E51"/>
    <w:rsid w:val="00172B0E"/>
    <w:rsid w:val="00173BC9"/>
    <w:rsid w:val="00180DDD"/>
    <w:rsid w:val="001B14CB"/>
    <w:rsid w:val="001D1276"/>
    <w:rsid w:val="001D5763"/>
    <w:rsid w:val="001F7632"/>
    <w:rsid w:val="00200844"/>
    <w:rsid w:val="00202334"/>
    <w:rsid w:val="00211FB9"/>
    <w:rsid w:val="00222A42"/>
    <w:rsid w:val="00234C63"/>
    <w:rsid w:val="00236835"/>
    <w:rsid w:val="00247053"/>
    <w:rsid w:val="00251A8D"/>
    <w:rsid w:val="00253258"/>
    <w:rsid w:val="00254C82"/>
    <w:rsid w:val="00257747"/>
    <w:rsid w:val="00257EE2"/>
    <w:rsid w:val="002608DD"/>
    <w:rsid w:val="00262CAC"/>
    <w:rsid w:val="00265448"/>
    <w:rsid w:val="00267299"/>
    <w:rsid w:val="0026788D"/>
    <w:rsid w:val="00271BE6"/>
    <w:rsid w:val="00275ECF"/>
    <w:rsid w:val="002832C9"/>
    <w:rsid w:val="00292DC5"/>
    <w:rsid w:val="002945B2"/>
    <w:rsid w:val="002A286D"/>
    <w:rsid w:val="002A7F45"/>
    <w:rsid w:val="002B2EFC"/>
    <w:rsid w:val="002B3744"/>
    <w:rsid w:val="002C3567"/>
    <w:rsid w:val="002C7026"/>
    <w:rsid w:val="002E0677"/>
    <w:rsid w:val="002E260B"/>
    <w:rsid w:val="003203E4"/>
    <w:rsid w:val="00331529"/>
    <w:rsid w:val="00335EE2"/>
    <w:rsid w:val="0035323E"/>
    <w:rsid w:val="0038141A"/>
    <w:rsid w:val="00381BEF"/>
    <w:rsid w:val="003B2387"/>
    <w:rsid w:val="00420C40"/>
    <w:rsid w:val="0042244B"/>
    <w:rsid w:val="00440E14"/>
    <w:rsid w:val="00442655"/>
    <w:rsid w:val="004428C2"/>
    <w:rsid w:val="0044414B"/>
    <w:rsid w:val="00446977"/>
    <w:rsid w:val="00457DFA"/>
    <w:rsid w:val="004714FB"/>
    <w:rsid w:val="004A6679"/>
    <w:rsid w:val="004A7388"/>
    <w:rsid w:val="004B0810"/>
    <w:rsid w:val="004C609B"/>
    <w:rsid w:val="004D7CEE"/>
    <w:rsid w:val="004F6B98"/>
    <w:rsid w:val="005047E7"/>
    <w:rsid w:val="00522644"/>
    <w:rsid w:val="0052778F"/>
    <w:rsid w:val="00535142"/>
    <w:rsid w:val="00535AC7"/>
    <w:rsid w:val="00537314"/>
    <w:rsid w:val="00555CDD"/>
    <w:rsid w:val="00560A0C"/>
    <w:rsid w:val="00573F40"/>
    <w:rsid w:val="00580731"/>
    <w:rsid w:val="00584F12"/>
    <w:rsid w:val="005939BB"/>
    <w:rsid w:val="00596D61"/>
    <w:rsid w:val="005A00A8"/>
    <w:rsid w:val="005A03B5"/>
    <w:rsid w:val="005A344D"/>
    <w:rsid w:val="005B0538"/>
    <w:rsid w:val="005B48B1"/>
    <w:rsid w:val="005B78A9"/>
    <w:rsid w:val="005D1277"/>
    <w:rsid w:val="005F0496"/>
    <w:rsid w:val="005F4D6B"/>
    <w:rsid w:val="00623835"/>
    <w:rsid w:val="006255E5"/>
    <w:rsid w:val="0063540A"/>
    <w:rsid w:val="00640DE4"/>
    <w:rsid w:val="00646534"/>
    <w:rsid w:val="006621BB"/>
    <w:rsid w:val="00667736"/>
    <w:rsid w:val="00667F01"/>
    <w:rsid w:val="006715CD"/>
    <w:rsid w:val="006721F3"/>
    <w:rsid w:val="00675775"/>
    <w:rsid w:val="006C5EEB"/>
    <w:rsid w:val="006D44CF"/>
    <w:rsid w:val="006E3B00"/>
    <w:rsid w:val="006F0941"/>
    <w:rsid w:val="007059A6"/>
    <w:rsid w:val="007219CF"/>
    <w:rsid w:val="00724D32"/>
    <w:rsid w:val="00740B0E"/>
    <w:rsid w:val="0075073D"/>
    <w:rsid w:val="00755F70"/>
    <w:rsid w:val="007570AE"/>
    <w:rsid w:val="007724C5"/>
    <w:rsid w:val="007743FF"/>
    <w:rsid w:val="00777D8B"/>
    <w:rsid w:val="007928B6"/>
    <w:rsid w:val="007B78B3"/>
    <w:rsid w:val="007C0554"/>
    <w:rsid w:val="007C304B"/>
    <w:rsid w:val="007C40E1"/>
    <w:rsid w:val="007D4E41"/>
    <w:rsid w:val="007D7A3A"/>
    <w:rsid w:val="007E2388"/>
    <w:rsid w:val="007F6C39"/>
    <w:rsid w:val="00810A1B"/>
    <w:rsid w:val="00810ADB"/>
    <w:rsid w:val="008137AE"/>
    <w:rsid w:val="00815C34"/>
    <w:rsid w:val="008272C6"/>
    <w:rsid w:val="00841954"/>
    <w:rsid w:val="00856AA8"/>
    <w:rsid w:val="00865390"/>
    <w:rsid w:val="00871E84"/>
    <w:rsid w:val="0088378A"/>
    <w:rsid w:val="008870E7"/>
    <w:rsid w:val="00896A42"/>
    <w:rsid w:val="008A769A"/>
    <w:rsid w:val="008C0F2F"/>
    <w:rsid w:val="008C7B4C"/>
    <w:rsid w:val="008E1CC1"/>
    <w:rsid w:val="008E2840"/>
    <w:rsid w:val="008F7C09"/>
    <w:rsid w:val="00910351"/>
    <w:rsid w:val="00920667"/>
    <w:rsid w:val="00924070"/>
    <w:rsid w:val="00926071"/>
    <w:rsid w:val="0094034F"/>
    <w:rsid w:val="00952936"/>
    <w:rsid w:val="00961D30"/>
    <w:rsid w:val="0096475A"/>
    <w:rsid w:val="00972B18"/>
    <w:rsid w:val="0098075C"/>
    <w:rsid w:val="00990698"/>
    <w:rsid w:val="00991E2E"/>
    <w:rsid w:val="00992BA0"/>
    <w:rsid w:val="00994713"/>
    <w:rsid w:val="009B6452"/>
    <w:rsid w:val="009B648D"/>
    <w:rsid w:val="009C7D85"/>
    <w:rsid w:val="00A07699"/>
    <w:rsid w:val="00A23766"/>
    <w:rsid w:val="00A25247"/>
    <w:rsid w:val="00A31B16"/>
    <w:rsid w:val="00A3272A"/>
    <w:rsid w:val="00A32FE4"/>
    <w:rsid w:val="00A57555"/>
    <w:rsid w:val="00A64337"/>
    <w:rsid w:val="00A7044E"/>
    <w:rsid w:val="00A83931"/>
    <w:rsid w:val="00A96459"/>
    <w:rsid w:val="00A96D55"/>
    <w:rsid w:val="00AB0C9F"/>
    <w:rsid w:val="00AB5BC5"/>
    <w:rsid w:val="00AC0648"/>
    <w:rsid w:val="00AC251D"/>
    <w:rsid w:val="00AD63FC"/>
    <w:rsid w:val="00AE05DE"/>
    <w:rsid w:val="00AE4D27"/>
    <w:rsid w:val="00AF0FE1"/>
    <w:rsid w:val="00AF2CF3"/>
    <w:rsid w:val="00B07529"/>
    <w:rsid w:val="00B14602"/>
    <w:rsid w:val="00B2416F"/>
    <w:rsid w:val="00B31D43"/>
    <w:rsid w:val="00B538E6"/>
    <w:rsid w:val="00B54481"/>
    <w:rsid w:val="00B8646E"/>
    <w:rsid w:val="00BA60A4"/>
    <w:rsid w:val="00BA74CE"/>
    <w:rsid w:val="00BB1A56"/>
    <w:rsid w:val="00BB4EDA"/>
    <w:rsid w:val="00BC2F36"/>
    <w:rsid w:val="00BD0CB4"/>
    <w:rsid w:val="00BD2F11"/>
    <w:rsid w:val="00BF0DB3"/>
    <w:rsid w:val="00BF7479"/>
    <w:rsid w:val="00C07225"/>
    <w:rsid w:val="00C14ECA"/>
    <w:rsid w:val="00C21C46"/>
    <w:rsid w:val="00C429F2"/>
    <w:rsid w:val="00C47741"/>
    <w:rsid w:val="00C53739"/>
    <w:rsid w:val="00C53D36"/>
    <w:rsid w:val="00C56FB9"/>
    <w:rsid w:val="00C6042A"/>
    <w:rsid w:val="00C63B06"/>
    <w:rsid w:val="00C702EB"/>
    <w:rsid w:val="00C7058B"/>
    <w:rsid w:val="00C723CE"/>
    <w:rsid w:val="00C80AD1"/>
    <w:rsid w:val="00C82020"/>
    <w:rsid w:val="00C829D2"/>
    <w:rsid w:val="00C8675F"/>
    <w:rsid w:val="00C92CFF"/>
    <w:rsid w:val="00C94BBC"/>
    <w:rsid w:val="00C979F8"/>
    <w:rsid w:val="00CA666B"/>
    <w:rsid w:val="00CB711C"/>
    <w:rsid w:val="00CC351E"/>
    <w:rsid w:val="00CE72C6"/>
    <w:rsid w:val="00D451FE"/>
    <w:rsid w:val="00D468EF"/>
    <w:rsid w:val="00D53297"/>
    <w:rsid w:val="00D72D2C"/>
    <w:rsid w:val="00D752C1"/>
    <w:rsid w:val="00D77528"/>
    <w:rsid w:val="00D85EBD"/>
    <w:rsid w:val="00D925D4"/>
    <w:rsid w:val="00DB10C6"/>
    <w:rsid w:val="00DB347F"/>
    <w:rsid w:val="00DC180B"/>
    <w:rsid w:val="00DC3B20"/>
    <w:rsid w:val="00DC763C"/>
    <w:rsid w:val="00DD4283"/>
    <w:rsid w:val="00DD50CB"/>
    <w:rsid w:val="00DD51E1"/>
    <w:rsid w:val="00DE4349"/>
    <w:rsid w:val="00E031BD"/>
    <w:rsid w:val="00E15726"/>
    <w:rsid w:val="00E61CF9"/>
    <w:rsid w:val="00E86621"/>
    <w:rsid w:val="00E86B67"/>
    <w:rsid w:val="00E9651E"/>
    <w:rsid w:val="00EC53D4"/>
    <w:rsid w:val="00EC78B4"/>
    <w:rsid w:val="00ED49FB"/>
    <w:rsid w:val="00F174DD"/>
    <w:rsid w:val="00F21370"/>
    <w:rsid w:val="00F26356"/>
    <w:rsid w:val="00F26A4E"/>
    <w:rsid w:val="00F37762"/>
    <w:rsid w:val="00F43BC5"/>
    <w:rsid w:val="00F45907"/>
    <w:rsid w:val="00F556B3"/>
    <w:rsid w:val="00F71FA7"/>
    <w:rsid w:val="00F7479F"/>
    <w:rsid w:val="00F769AC"/>
    <w:rsid w:val="00F81980"/>
    <w:rsid w:val="00FB102D"/>
    <w:rsid w:val="00FB5432"/>
    <w:rsid w:val="00FC7A30"/>
    <w:rsid w:val="00FD1097"/>
    <w:rsid w:val="00FE2EDA"/>
    <w:rsid w:val="00FE5157"/>
    <w:rsid w:val="00FF2A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397C4"/>
  <w15:chartTrackingRefBased/>
  <w15:docId w15:val="{692143E5-B577-410B-A930-B0398E2A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55E5"/>
    <w:pPr>
      <w:ind w:left="708"/>
    </w:pPr>
  </w:style>
  <w:style w:type="paragraph" w:styleId="DipnotMetni">
    <w:name w:val="footnote text"/>
    <w:basedOn w:val="Normal"/>
    <w:link w:val="DipnotMetniChar"/>
    <w:uiPriority w:val="99"/>
    <w:rsid w:val="002A286D"/>
    <w:rPr>
      <w:sz w:val="20"/>
      <w:szCs w:val="20"/>
      <w:lang w:val="en-US" w:eastAsia="en-US"/>
    </w:rPr>
  </w:style>
  <w:style w:type="character" w:customStyle="1" w:styleId="DipnotMetniChar">
    <w:name w:val="Dipnot Metni Char"/>
    <w:basedOn w:val="VarsaylanParagrafYazTipi"/>
    <w:link w:val="DipnotMetni"/>
    <w:uiPriority w:val="99"/>
    <w:rsid w:val="002A286D"/>
    <w:rPr>
      <w:rFonts w:ascii="Times New Roman" w:eastAsia="Times New Roman" w:hAnsi="Times New Roman" w:cs="Times New Roman"/>
      <w:sz w:val="20"/>
      <w:szCs w:val="20"/>
      <w:lang w:val="en-US"/>
    </w:rPr>
  </w:style>
  <w:style w:type="paragraph" w:customStyle="1" w:styleId="Default">
    <w:name w:val="Default"/>
    <w:rsid w:val="000875FD"/>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F7C0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7C09"/>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7C40E1"/>
    <w:pPr>
      <w:tabs>
        <w:tab w:val="center" w:pos="4536"/>
        <w:tab w:val="right" w:pos="9072"/>
      </w:tabs>
    </w:pPr>
  </w:style>
  <w:style w:type="character" w:customStyle="1" w:styleId="stBilgiChar">
    <w:name w:val="Üst Bilgi Char"/>
    <w:basedOn w:val="VarsaylanParagrafYazTipi"/>
    <w:link w:val="stBilgi"/>
    <w:uiPriority w:val="99"/>
    <w:rsid w:val="007C40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C40E1"/>
    <w:pPr>
      <w:tabs>
        <w:tab w:val="center" w:pos="4536"/>
        <w:tab w:val="right" w:pos="9072"/>
      </w:tabs>
    </w:pPr>
  </w:style>
  <w:style w:type="character" w:customStyle="1" w:styleId="AltBilgiChar">
    <w:name w:val="Alt Bilgi Char"/>
    <w:basedOn w:val="VarsaylanParagrafYazTipi"/>
    <w:link w:val="AltBilgi"/>
    <w:uiPriority w:val="99"/>
    <w:rsid w:val="007C40E1"/>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2945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45B2"/>
    <w:pPr>
      <w:widowControl w:val="0"/>
      <w:autoSpaceDE w:val="0"/>
      <w:autoSpaceDN w:val="0"/>
      <w:spacing w:line="275" w:lineRule="exact"/>
      <w:ind w:left="41" w:right="1587"/>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4664">
      <w:bodyDiv w:val="1"/>
      <w:marLeft w:val="0"/>
      <w:marRight w:val="0"/>
      <w:marTop w:val="0"/>
      <w:marBottom w:val="0"/>
      <w:divBdr>
        <w:top w:val="none" w:sz="0" w:space="0" w:color="auto"/>
        <w:left w:val="none" w:sz="0" w:space="0" w:color="auto"/>
        <w:bottom w:val="none" w:sz="0" w:space="0" w:color="auto"/>
        <w:right w:val="none" w:sz="0" w:space="0" w:color="auto"/>
      </w:divBdr>
    </w:div>
    <w:div w:id="21184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DE2E-431D-4C5A-8DDD-68799048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6871</Words>
  <Characters>39171</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pınar ersoy</cp:lastModifiedBy>
  <cp:revision>7</cp:revision>
  <cp:lastPrinted>2023-04-14T07:19:00Z</cp:lastPrinted>
  <dcterms:created xsi:type="dcterms:W3CDTF">2023-04-14T07:01:00Z</dcterms:created>
  <dcterms:modified xsi:type="dcterms:W3CDTF">2023-05-03T08:03:00Z</dcterms:modified>
</cp:coreProperties>
</file>