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2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tbl>
      <w:tblPr>
        <w:tblW w:w="14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820"/>
        <w:gridCol w:w="2582"/>
        <w:gridCol w:w="1133"/>
        <w:gridCol w:w="2835"/>
        <w:gridCol w:w="824"/>
        <w:gridCol w:w="562"/>
      </w:tblGrid>
      <w:tr w:rsidR="00FD3208" w:rsidTr="00FD3208">
        <w:trPr>
          <w:trHeight w:val="36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FD3208" w:rsidRDefault="00FD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FD3208" w:rsidRDefault="00FD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FD3208" w:rsidRDefault="00FD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FD3208" w:rsidRDefault="00F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FD3208" w:rsidRDefault="00FD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vAlign w:val="bottom"/>
            <w:hideMark/>
          </w:tcPr>
          <w:p w:rsidR="00FD3208" w:rsidRDefault="00FD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:rsidR="00FD3208" w:rsidRDefault="00FD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FD3208" w:rsidRDefault="00FD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FD3208" w:rsidRDefault="00FD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202</w:t>
            </w: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İktisada Giriş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7 Haziran 2022 Salı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Aykut SEZGİN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Yönetim ve Organizasyon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8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D3208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FD3208">
              <w:rPr>
                <w:color w:val="000000"/>
                <w:sz w:val="20"/>
                <w:szCs w:val="20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İletişim Becerileri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9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D3208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FD3208">
              <w:rPr>
                <w:color w:val="000000"/>
                <w:sz w:val="20"/>
                <w:szCs w:val="20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9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İlker AKDAĞ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  <w:r w:rsidRPr="00FD32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10 Haziran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Engin KAVAK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  <w:r w:rsidRPr="00FD32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13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Ayşe PİŞİRİR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  <w:r w:rsidRPr="00FD32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Çalışma Ekonomisi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14 Haziran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Aykut SEZGİN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  <w:r w:rsidRPr="00FD32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Borçlar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15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Halil AKMANSOY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15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Semra DEMİR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Performans ve Ücret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6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D3208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FD3208">
              <w:rPr>
                <w:color w:val="000000"/>
                <w:sz w:val="20"/>
                <w:szCs w:val="20"/>
              </w:rPr>
              <w:t>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 xml:space="preserve">Kamu Personel Rejimi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6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Dr. Müge ALAÇAM BÖCEK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İktisat Okulları ve Emek Piyasaları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7 Haziran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Aykut SEZGİN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İnsan Kaynakları Yönetimi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8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D3208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FD3208">
              <w:rPr>
                <w:color w:val="000000"/>
                <w:sz w:val="20"/>
                <w:szCs w:val="20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Halkla İlişkiler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9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D3208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FD3208">
              <w:rPr>
                <w:color w:val="000000"/>
                <w:sz w:val="20"/>
                <w:szCs w:val="20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Kriz ve Stres Yönetimi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10 Haziran 2022 Cuma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D3208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FD3208">
              <w:rPr>
                <w:color w:val="000000"/>
                <w:sz w:val="20"/>
                <w:szCs w:val="20"/>
              </w:rPr>
              <w:t>. Gör. Sevil BİNCAN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208" w:rsidTr="00FD3208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208" w:rsidRPr="00626A2A" w:rsidRDefault="00FD3208" w:rsidP="00FD3208">
            <w:pPr>
              <w:rPr>
                <w:color w:val="000000"/>
                <w:sz w:val="20"/>
                <w:szCs w:val="20"/>
              </w:rPr>
            </w:pPr>
            <w:r w:rsidRPr="00626A2A">
              <w:rPr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Sendikacılık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10 Haziran 2022 Cuma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r w:rsidRPr="00FD3208">
              <w:rPr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3208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FD3208">
              <w:rPr>
                <w:color w:val="000000"/>
                <w:sz w:val="20"/>
                <w:szCs w:val="20"/>
              </w:rPr>
              <w:t>. Elif Cemre ÇOLAK TANDOĞAN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208" w:rsidRPr="00FD3208" w:rsidRDefault="00FD3208" w:rsidP="00FD32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D3208"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208" w:rsidRPr="00626A2A" w:rsidRDefault="00FD3208" w:rsidP="00FD3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082D" w:rsidRPr="003A082D" w:rsidRDefault="003A082D" w:rsidP="003A082D"/>
    <w:p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2D"/>
    <w:rsid w:val="00032E17"/>
    <w:rsid w:val="00136DC0"/>
    <w:rsid w:val="003A082D"/>
    <w:rsid w:val="003D308D"/>
    <w:rsid w:val="00626A2A"/>
    <w:rsid w:val="00BC720E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ACE75"/>
  <w15:chartTrackingRefBased/>
  <w15:docId w15:val="{6C327E95-DBF6-4310-BF18-33D1EEDF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2020-11-11T12:06:00Z</dcterms:created>
  <dcterms:modified xsi:type="dcterms:W3CDTF">2022-05-23T12:24:00Z</dcterms:modified>
</cp:coreProperties>
</file>