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B749" w14:textId="2D6F6CD7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244D3532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1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C746ED" w:rsidRPr="0061279A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004B91">
        <w:rPr>
          <w:rFonts w:ascii="Times New Roman" w:hAnsi="Times New Roman" w:cs="Times New Roman"/>
          <w:b/>
          <w:lang w:val="tr-TR"/>
        </w:rPr>
        <w:t xml:space="preserve">BAHAR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</w:t>
      </w:r>
      <w:r w:rsidR="00422A08">
        <w:rPr>
          <w:rFonts w:ascii="Times New Roman" w:hAnsi="Times New Roman" w:cs="Times New Roman"/>
          <w:b/>
          <w:lang w:val="tr-TR"/>
        </w:rPr>
        <w:t>FİNAL</w:t>
      </w:r>
      <w:r w:rsidR="0061279A">
        <w:rPr>
          <w:rFonts w:ascii="Times New Roman" w:hAnsi="Times New Roman" w:cs="Times New Roman"/>
          <w:b/>
          <w:lang w:val="tr-TR"/>
        </w:rPr>
        <w:t xml:space="preserve">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28402CE0" w:rsidR="006F7AEF" w:rsidRPr="0061279A" w:rsidRDefault="001A45C7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04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78A4F654" w:rsidR="006F7AEF" w:rsidRPr="0061279A" w:rsidRDefault="001A45C7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05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6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.202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004B91" w:rsidRPr="0061279A" w14:paraId="3DF8A6AD" w14:textId="727B6E9B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334FB4B" w14:textId="0904486B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51F0DA6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Muhasebe</w:t>
            </w:r>
          </w:p>
          <w:p w14:paraId="22991DB3" w14:textId="535B60B6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Ömer TEKŞEN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0FDDB64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Stratejik Pazarlama Yönetimi</w:t>
            </w:r>
          </w:p>
          <w:p w14:paraId="74D4A4E3" w14:textId="35D67C52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Ahmet Buğra HAMŞIOĞLU</w:t>
            </w:r>
          </w:p>
        </w:tc>
      </w:tr>
      <w:tr w:rsidR="00004B91" w:rsidRPr="0061279A" w14:paraId="60E5A99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5679382D" w14:textId="3107B8B3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14:paraId="7AED507C" w14:textId="65A7190F" w:rsidR="00004B91" w:rsidRPr="0061279A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39A03ED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Yönetim</w:t>
            </w:r>
          </w:p>
          <w:p w14:paraId="7D359EA7" w14:textId="5EF0CCFC" w:rsidR="00004B91" w:rsidRPr="00004B91" w:rsidRDefault="00A5005F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>
              <w:rPr>
                <w:rFonts w:ascii="Times New Roman" w:hAnsi="Times New Roman" w:cs="Times New Roman"/>
                <w:color w:val="FF0000"/>
                <w:lang w:val="tr-TR"/>
              </w:rPr>
              <w:t>Prof</w:t>
            </w:r>
            <w:r w:rsidR="00004B91" w:rsidRPr="00004B91">
              <w:rPr>
                <w:rFonts w:ascii="Times New Roman" w:hAnsi="Times New Roman" w:cs="Times New Roman"/>
                <w:color w:val="FF0000"/>
                <w:lang w:val="tr-TR"/>
              </w:rPr>
              <w:t>. Dr. Osman TUĞAY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23858F1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Bilimsel Araştırma ve Etik</w:t>
            </w:r>
          </w:p>
          <w:p w14:paraId="0D146562" w14:textId="7CE644AE" w:rsidR="00004B91" w:rsidRPr="00004B91" w:rsidRDefault="00AA5318" w:rsidP="00A5005F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. Üyesi Mehmet KAHRAMAN</w:t>
            </w:r>
          </w:p>
        </w:tc>
      </w:tr>
      <w:tr w:rsidR="00004B91" w:rsidRPr="0061279A" w14:paraId="7EDD2771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E69C1DD" w14:textId="27BE10DC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172A6AF5" w14:textId="77777777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Üretim Yönetimi</w:t>
            </w:r>
          </w:p>
          <w:p w14:paraId="0A3EF968" w14:textId="515606EE" w:rsidR="00004B91" w:rsidRPr="00004B91" w:rsidRDefault="00004B91" w:rsidP="00004B91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Doç. Dr. Yusuf ŞAHİN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5534B4E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Yönetsel Davranış</w:t>
            </w:r>
          </w:p>
          <w:p w14:paraId="2CF2AE26" w14:textId="777CD5E9" w:rsidR="00004B91" w:rsidRPr="00004B91" w:rsidRDefault="00AA5318" w:rsidP="00AA5318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FF0000"/>
                <w:lang w:val="tr-TR"/>
              </w:rPr>
              <w:t>Prof. Dr. Kürşat ÖZDAŞLI</w:t>
            </w:r>
          </w:p>
        </w:tc>
      </w:tr>
      <w:tr w:rsidR="00004B91" w:rsidRPr="0061279A" w14:paraId="022F6DF5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5F2AEE6" w14:textId="670CB9EB" w:rsidR="00004B91" w:rsidRDefault="00004B91" w:rsidP="00004B9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5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7F28955" w14:textId="77777777" w:rsidR="00A5005F" w:rsidRPr="00004B91" w:rsidRDefault="00A5005F" w:rsidP="00A5005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Raporlama ve Analiz</w:t>
            </w:r>
          </w:p>
          <w:p w14:paraId="4A2C7410" w14:textId="3E8B514E" w:rsidR="00004B91" w:rsidRPr="00004B91" w:rsidRDefault="00A5005F" w:rsidP="00A5005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Hüseyin DALĞAR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4887D75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İnsan Kaynakları Yönetimi</w:t>
            </w:r>
          </w:p>
          <w:p w14:paraId="266D60BB" w14:textId="4341DC80" w:rsidR="00004B91" w:rsidRPr="00004B91" w:rsidRDefault="00AA5318" w:rsidP="00AA531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Hüseyin ÇİÇEK</w:t>
            </w:r>
          </w:p>
        </w:tc>
      </w:tr>
      <w:tr w:rsidR="00AA5318" w:rsidRPr="0061279A" w14:paraId="178A6F52" w14:textId="68F46914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071F12BE" w14:textId="2904F845" w:rsidR="00AA5318" w:rsidRPr="0061279A" w:rsidRDefault="00AA5318" w:rsidP="00AA531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7</w:t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="00A5005F">
              <w:rPr>
                <w:rFonts w:ascii="Times New Roman" w:hAnsi="Times New Roman" w:cs="Times New Roman"/>
                <w:b/>
                <w:lang w:val="tr-TR"/>
              </w:rPr>
              <w:t>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07B6859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Marka ve Marka Stratejileri</w:t>
            </w:r>
          </w:p>
          <w:p w14:paraId="4E1EB8F9" w14:textId="195EBC3B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Nil Esra DAL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0BD2C856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Uluslararası Finans</w:t>
            </w:r>
          </w:p>
          <w:p w14:paraId="0996ACFA" w14:textId="305C4CA8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Tayfun YILMAZ</w:t>
            </w:r>
          </w:p>
        </w:tc>
      </w:tr>
      <w:tr w:rsidR="00AA5318" w:rsidRPr="0061279A" w14:paraId="1954FB30" w14:textId="7E201930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4DD4D45" w14:textId="62374E86" w:rsidR="00AA5318" w:rsidRPr="0061279A" w:rsidRDefault="00A5005F" w:rsidP="00AA531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18</w:t>
            </w:r>
            <w:r w:rsidR="00AA5318" w:rsidRPr="0061279A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E9059E9" w14:textId="77777777" w:rsidR="00A5005F" w:rsidRPr="00004B91" w:rsidRDefault="00A5005F" w:rsidP="00A5005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Ticari Matematik</w:t>
            </w:r>
          </w:p>
          <w:p w14:paraId="28EA178D" w14:textId="4FE6DADD" w:rsidR="00AA5318" w:rsidRPr="00004B91" w:rsidRDefault="00A5005F" w:rsidP="00A5005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oç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>D</w:t>
            </w: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r. Muhammet Burak KILIÇ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5FF59276" w14:textId="77777777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Maliyet ve Yönetim Muhasebesi</w:t>
            </w:r>
          </w:p>
          <w:p w14:paraId="0563B3F8" w14:textId="6B009301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004B91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Durmuş ACAR</w:t>
            </w:r>
          </w:p>
        </w:tc>
      </w:tr>
      <w:tr w:rsidR="00AA5318" w:rsidRPr="0061279A" w14:paraId="0E6A1C37" w14:textId="77777777" w:rsidTr="006F7AEF">
        <w:trPr>
          <w:trHeight w:val="1002"/>
          <w:jc w:val="center"/>
        </w:trPr>
        <w:tc>
          <w:tcPr>
            <w:tcW w:w="1310" w:type="dxa"/>
            <w:vAlign w:val="center"/>
          </w:tcPr>
          <w:p w14:paraId="3D15075D" w14:textId="77777777" w:rsidR="00AA5318" w:rsidRPr="0061279A" w:rsidRDefault="00AA5318" w:rsidP="00AA5318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AC8487C" w14:textId="39247D95" w:rsidR="00AA5318" w:rsidRPr="00004B91" w:rsidRDefault="00AA5318" w:rsidP="00A5005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091A4C0" w14:textId="46BC610B" w:rsidR="00AA5318" w:rsidRPr="00004B91" w:rsidRDefault="00AA5318" w:rsidP="00AA531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077C56F2" w14:textId="3F2A887B" w:rsidR="00867BDD" w:rsidRPr="00A5005F" w:rsidRDefault="006F7AEF" w:rsidP="00A5005F">
      <w:pPr>
        <w:ind w:left="720" w:firstLine="720"/>
        <w:jc w:val="both"/>
        <w:rPr>
          <w:rFonts w:ascii="Times New Roman" w:hAnsi="Times New Roman" w:cs="Times New Roman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004B91">
        <w:rPr>
          <w:rFonts w:ascii="Times New Roman" w:hAnsi="Times New Roman" w:cs="Times New Roman"/>
          <w:lang w:val="tr-TR"/>
        </w:rPr>
        <w:t>birinci</w:t>
      </w:r>
      <w:r>
        <w:rPr>
          <w:rFonts w:ascii="Times New Roman" w:hAnsi="Times New Roman" w:cs="Times New Roman"/>
          <w:lang w:val="tr-TR"/>
        </w:rPr>
        <w:t xml:space="preserve"> dönem dersleridir.</w:t>
      </w:r>
      <w:r w:rsidR="00D5258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Sınav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salonları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ilgili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öğretim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elemanı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tarafından</w:t>
      </w:r>
      <w:proofErr w:type="spellEnd"/>
      <w:r w:rsidR="00D5258F" w:rsidRPr="00F478FC">
        <w:rPr>
          <w:rFonts w:ascii="Times New Roman" w:hAnsi="Times New Roman" w:cs="Times New Roman"/>
        </w:rPr>
        <w:t xml:space="preserve"> </w:t>
      </w:r>
      <w:proofErr w:type="spellStart"/>
      <w:r w:rsidR="00D5258F" w:rsidRPr="00F478FC">
        <w:rPr>
          <w:rFonts w:ascii="Times New Roman" w:hAnsi="Times New Roman" w:cs="Times New Roman"/>
        </w:rPr>
        <w:t>duyurulacaktır</w:t>
      </w:r>
      <w:proofErr w:type="spellEnd"/>
      <w:r w:rsidR="00D5258F" w:rsidRPr="00F478FC">
        <w:rPr>
          <w:rFonts w:ascii="Times New Roman" w:hAnsi="Times New Roman" w:cs="Times New Roman"/>
        </w:rPr>
        <w:t>.</w:t>
      </w:r>
    </w:p>
    <w:sectPr w:rsidR="00867BDD" w:rsidRPr="00A5005F" w:rsidSect="00A5005F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DE83" w14:textId="77777777" w:rsidR="00954F35" w:rsidRDefault="00954F35" w:rsidP="00F621BC">
      <w:r>
        <w:separator/>
      </w:r>
    </w:p>
  </w:endnote>
  <w:endnote w:type="continuationSeparator" w:id="0">
    <w:p w14:paraId="26BAB015" w14:textId="77777777" w:rsidR="00954F35" w:rsidRDefault="00954F35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1E0E" w14:textId="77777777" w:rsidR="00954F35" w:rsidRDefault="00954F35" w:rsidP="00F621BC">
      <w:r>
        <w:separator/>
      </w:r>
    </w:p>
  </w:footnote>
  <w:footnote w:type="continuationSeparator" w:id="0">
    <w:p w14:paraId="4597C39D" w14:textId="77777777" w:rsidR="00954F35" w:rsidRDefault="00954F35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36B2E"/>
    <w:rsid w:val="0006703A"/>
    <w:rsid w:val="000718BE"/>
    <w:rsid w:val="001142F9"/>
    <w:rsid w:val="00143249"/>
    <w:rsid w:val="001A266F"/>
    <w:rsid w:val="001A45C7"/>
    <w:rsid w:val="001B70AC"/>
    <w:rsid w:val="001C07D2"/>
    <w:rsid w:val="001F5EA5"/>
    <w:rsid w:val="00246DEA"/>
    <w:rsid w:val="0026047C"/>
    <w:rsid w:val="00264FE0"/>
    <w:rsid w:val="00266210"/>
    <w:rsid w:val="00283581"/>
    <w:rsid w:val="0031018A"/>
    <w:rsid w:val="00311B98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2A08"/>
    <w:rsid w:val="005504ED"/>
    <w:rsid w:val="005528E3"/>
    <w:rsid w:val="005602C2"/>
    <w:rsid w:val="005C74AF"/>
    <w:rsid w:val="00610A3F"/>
    <w:rsid w:val="0061279A"/>
    <w:rsid w:val="006323B8"/>
    <w:rsid w:val="00666514"/>
    <w:rsid w:val="00680B73"/>
    <w:rsid w:val="006E4898"/>
    <w:rsid w:val="006E4B8A"/>
    <w:rsid w:val="006F7AEF"/>
    <w:rsid w:val="007577F9"/>
    <w:rsid w:val="007A11DD"/>
    <w:rsid w:val="008548E9"/>
    <w:rsid w:val="00867BDD"/>
    <w:rsid w:val="008F2EEA"/>
    <w:rsid w:val="008F3405"/>
    <w:rsid w:val="00953E0B"/>
    <w:rsid w:val="00954F35"/>
    <w:rsid w:val="00974363"/>
    <w:rsid w:val="0097600E"/>
    <w:rsid w:val="00985039"/>
    <w:rsid w:val="00A5005F"/>
    <w:rsid w:val="00A7451E"/>
    <w:rsid w:val="00A750DF"/>
    <w:rsid w:val="00A90E18"/>
    <w:rsid w:val="00A93FFC"/>
    <w:rsid w:val="00AA5318"/>
    <w:rsid w:val="00AE14B6"/>
    <w:rsid w:val="00B01051"/>
    <w:rsid w:val="00B0432F"/>
    <w:rsid w:val="00B04A9D"/>
    <w:rsid w:val="00B1057C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5258F"/>
    <w:rsid w:val="00DE7E54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2022-05-25T12:58:00Z</dcterms:created>
  <dcterms:modified xsi:type="dcterms:W3CDTF">2022-05-25T12:58:00Z</dcterms:modified>
</cp:coreProperties>
</file>