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E9D4" w14:textId="0C919FBB" w:rsidR="004B1728" w:rsidRPr="004B1728" w:rsidRDefault="004B1728" w:rsidP="004B1728">
      <w:pPr>
        <w:jc w:val="center"/>
        <w:rPr>
          <w:rFonts w:cstheme="minorHAnsi"/>
          <w:b/>
          <w:sz w:val="26"/>
          <w:szCs w:val="26"/>
        </w:rPr>
      </w:pPr>
      <w:r w:rsidRPr="004B1728">
        <w:rPr>
          <w:rFonts w:cstheme="minorHAnsi"/>
          <w:b/>
          <w:sz w:val="26"/>
          <w:szCs w:val="26"/>
        </w:rPr>
        <w:t>ÖRNEK FAALİYET TAKVİMİ/İZLENCE</w:t>
      </w:r>
    </w:p>
    <w:p w14:paraId="5087AB5B" w14:textId="77777777" w:rsidR="004B1728" w:rsidRPr="00C907D1" w:rsidRDefault="004B1728" w:rsidP="004B1728">
      <w:pPr>
        <w:jc w:val="both"/>
        <w:rPr>
          <w:rFonts w:cstheme="minorHAns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8"/>
        <w:gridCol w:w="1158"/>
        <w:gridCol w:w="5765"/>
        <w:gridCol w:w="1531"/>
      </w:tblGrid>
      <w:tr w:rsidR="004B1728" w:rsidRPr="003F6DF4" w14:paraId="6B481743" w14:textId="77777777" w:rsidTr="00A8090E">
        <w:trPr>
          <w:trHeight w:val="454"/>
        </w:trPr>
        <w:tc>
          <w:tcPr>
            <w:tcW w:w="608" w:type="dxa"/>
            <w:vAlign w:val="center"/>
          </w:tcPr>
          <w:p w14:paraId="7876454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S.N.</w:t>
            </w:r>
          </w:p>
        </w:tc>
        <w:tc>
          <w:tcPr>
            <w:tcW w:w="1158" w:type="dxa"/>
            <w:vAlign w:val="center"/>
          </w:tcPr>
          <w:p w14:paraId="6C4C97C5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SÜREÇ</w:t>
            </w:r>
          </w:p>
        </w:tc>
        <w:tc>
          <w:tcPr>
            <w:tcW w:w="5765" w:type="dxa"/>
            <w:vAlign w:val="center"/>
          </w:tcPr>
          <w:p w14:paraId="51675ED2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YÜRÜTÜLECEK FAALİYET</w:t>
            </w:r>
          </w:p>
        </w:tc>
        <w:tc>
          <w:tcPr>
            <w:tcW w:w="1531" w:type="dxa"/>
            <w:vAlign w:val="center"/>
          </w:tcPr>
          <w:p w14:paraId="05AD7AAE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b/>
                <w:sz w:val="22"/>
                <w:szCs w:val="22"/>
              </w:rPr>
            </w:pPr>
            <w:r w:rsidRPr="003F6DF4">
              <w:rPr>
                <w:b/>
                <w:sz w:val="22"/>
                <w:szCs w:val="22"/>
              </w:rPr>
              <w:t>TAKVİM</w:t>
            </w:r>
          </w:p>
        </w:tc>
      </w:tr>
      <w:tr w:rsidR="004B1728" w:rsidRPr="003F6DF4" w14:paraId="3C9728AA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47B14C11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1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77C0033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1C48230F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Üniversitemiz stratejik planı kapsamında</w:t>
            </w:r>
            <w:r>
              <w:rPr>
                <w:sz w:val="22"/>
                <w:szCs w:val="22"/>
              </w:rPr>
              <w:t xml:space="preserve">, </w:t>
            </w:r>
            <w:r w:rsidRPr="003F6DF4">
              <w:rPr>
                <w:sz w:val="22"/>
                <w:szCs w:val="22"/>
              </w:rPr>
              <w:t>birim misyonu ile temel değerleri kapsamında amaç, hedef</w:t>
            </w:r>
            <w:r>
              <w:rPr>
                <w:sz w:val="22"/>
                <w:szCs w:val="22"/>
              </w:rPr>
              <w:t>,</w:t>
            </w:r>
            <w:r w:rsidRPr="003F6DF4">
              <w:rPr>
                <w:sz w:val="22"/>
                <w:szCs w:val="22"/>
              </w:rPr>
              <w:t xml:space="preserve"> performans göstergelerinin</w:t>
            </w:r>
            <w:r>
              <w:rPr>
                <w:sz w:val="22"/>
                <w:szCs w:val="22"/>
              </w:rPr>
              <w:t xml:space="preserve"> ve gerçekleşme değerlerinin (birime özgü hedef ve anahtar performans göstergeleri de içerecek şekilde) 3-5 yıllık dönemlerde </w:t>
            </w:r>
            <w:r w:rsidRPr="003F6DF4">
              <w:rPr>
                <w:sz w:val="22"/>
                <w:szCs w:val="22"/>
              </w:rPr>
              <w:t>belirlen</w:t>
            </w:r>
            <w:r>
              <w:rPr>
                <w:sz w:val="22"/>
                <w:szCs w:val="22"/>
              </w:rPr>
              <w:t xml:space="preserve">erek yıllık olarak izlenmesi ve </w:t>
            </w:r>
            <w:r w:rsidRPr="003F6DF4">
              <w:rPr>
                <w:sz w:val="22"/>
                <w:szCs w:val="22"/>
              </w:rPr>
              <w:t>iyileştirilmesi.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1675B46B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Aralık</w:t>
            </w:r>
          </w:p>
        </w:tc>
      </w:tr>
      <w:tr w:rsidR="004B1728" w:rsidRPr="003F6DF4" w14:paraId="6ADB4603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0DFFD9A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2B4D919E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59D82BD8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eğitim ve öğretim, araştırma ve geliştirme, toplumsal katkı politikaları ile liderlik ve yönetişim politikasının paydaş katılımını da içerecek şekilde oluşturulması/gözden geçirilmesi ve iyileştirilmesi.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5516E851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Ocak</w:t>
            </w:r>
          </w:p>
        </w:tc>
      </w:tr>
      <w:tr w:rsidR="004B1728" w:rsidRPr="003F6DF4" w14:paraId="6BB8EBC8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7919D214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6E9D462B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2299D808" w14:textId="77777777" w:rsidR="004B1728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Birimde oluşturulan tüm komisyonların gözden geçirilerek güncellenmesi ve birim web sayfasında ilan edilmesi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30180DA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525C551D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303A478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46D6D7CA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3B2140BE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iş ve görev tanımları ile hizmet standartlarının belirlenmesi/gözden geçirilmesi ve iyileştirilmesi.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5BD8322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Kasım</w:t>
            </w:r>
          </w:p>
        </w:tc>
      </w:tr>
      <w:tr w:rsidR="004B1728" w:rsidRPr="003F6DF4" w14:paraId="34754F65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3B3A285B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412AF75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285F74A3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danışma kurulu ile tüm iç ve dış paydaşlarla izleme/değerlendirme toplantılarının düzenlenmesi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710A553F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CF60BD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1123470A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137392C3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53D1F7BD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3919F0A4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tanıtım filmi/sunumu/bülteni vb. belgelerin oluşturulması/güncellenmesi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33319B65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CF60BD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0CF92A88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1168F9D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0345713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1A152918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teşkilat şemasının oluşturulması/ gözden geçirilerek güncellenmesi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38D6369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CF60BD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1828BD9B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4DE1578E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58E8CC9C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75FE5755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Birimde faaliyetlerinde kullanılan formların/belgelerin standart hale getirilmesi/güncellenmesi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39694FD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CF60BD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3158CE1B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6DFE9642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5AD74F9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11157089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GZTF analizinin yapılması/güncellenmesi ve birim sayfasında ilan edilmesi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7E8AE3F9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Ocak</w:t>
            </w:r>
          </w:p>
        </w:tc>
      </w:tr>
      <w:tr w:rsidR="004B1728" w:rsidRPr="003F6DF4" w14:paraId="360919A8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36E7A505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6FB2880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2F19853B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PUKÖ çevirimlerinin kapatılarak Birim Öz Değerlendirme Raporunun hazırlanması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0118F8B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Aralık</w:t>
            </w:r>
          </w:p>
        </w:tc>
      </w:tr>
      <w:tr w:rsidR="004B1728" w:rsidRPr="003F6DF4" w14:paraId="7DB6FC55" w14:textId="77777777" w:rsidTr="004B1728">
        <w:trPr>
          <w:trHeight w:val="454"/>
        </w:trPr>
        <w:tc>
          <w:tcPr>
            <w:tcW w:w="608" w:type="dxa"/>
            <w:shd w:val="clear" w:color="auto" w:fill="D9E2F3" w:themeFill="accent1" w:themeFillTint="33"/>
            <w:vAlign w:val="center"/>
          </w:tcPr>
          <w:p w14:paraId="162A11D5" w14:textId="77777777" w:rsidR="004B1728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8" w:type="dxa"/>
            <w:shd w:val="clear" w:color="auto" w:fill="D9E2F3" w:themeFill="accent1" w:themeFillTint="33"/>
            <w:vAlign w:val="center"/>
          </w:tcPr>
          <w:p w14:paraId="66FAE87A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3F6DF4">
              <w:rPr>
                <w:sz w:val="22"/>
                <w:szCs w:val="22"/>
              </w:rPr>
              <w:t>Liderlik ve Yönetişim</w:t>
            </w:r>
          </w:p>
        </w:tc>
        <w:tc>
          <w:tcPr>
            <w:tcW w:w="5765" w:type="dxa"/>
            <w:shd w:val="clear" w:color="auto" w:fill="D9E2F3" w:themeFill="accent1" w:themeFillTint="33"/>
            <w:vAlign w:val="center"/>
          </w:tcPr>
          <w:p w14:paraId="42B570D4" w14:textId="77777777" w:rsidR="004B1728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Kamuoyunu bilgilendirme ve hesap verebilirlik uygulamalarının ilgili paydaşların katılımıyla değerlendirilmesi/iyileştirilmesi</w:t>
            </w:r>
          </w:p>
        </w:tc>
        <w:tc>
          <w:tcPr>
            <w:tcW w:w="1531" w:type="dxa"/>
            <w:shd w:val="clear" w:color="auto" w:fill="D9E2F3" w:themeFill="accent1" w:themeFillTint="33"/>
            <w:vAlign w:val="center"/>
          </w:tcPr>
          <w:p w14:paraId="45B64D0E" w14:textId="77777777" w:rsidR="004B1728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7E1A6204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6FFB3872" w14:textId="5FF4F54C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BA3B82">
              <w:rPr>
                <w:sz w:val="22"/>
                <w:szCs w:val="22"/>
              </w:rPr>
              <w:t>2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13B1591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15B37B95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Eğitim-öğretim programının tasarımın, ders dağılım dengesinin, ders kazanımlarının program çıktıları ile uyumunun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2198CDC2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10701C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01465D85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552F2BC9" w14:textId="0B4024A3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3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0DAFB37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2883750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kabulünün, gelişiminin ve yeterliliklerin sertifikalandırılmasının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562C6C5F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10701C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3EF4C8F8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037E651A" w14:textId="06E9B540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4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22F9494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507BE11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 yöntem ve teknikleri ile ölçme ve değerlendirme yöntemlerinin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3B76284C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10701C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18E77D13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4FCEB85F" w14:textId="46ADD59A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5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4883EC07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0802A86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geri bildirimlerinin ve akademik danışmanlık faaliyetlerinin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690250ED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Ocak ve Haziran</w:t>
            </w:r>
          </w:p>
        </w:tc>
      </w:tr>
      <w:tr w:rsidR="004B1728" w:rsidRPr="003F6DF4" w14:paraId="2A2F8709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03B607BD" w14:textId="0B545002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6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79539C39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179D2A40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Öğretim elemanlarının yetkinliğine ilişkin yapılabilecek çalışmaların ilgili paydaşların katılımı ile değerlendirilmesi/iyileştirilmesi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036A9054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Ocak ve Haziran</w:t>
            </w:r>
          </w:p>
        </w:tc>
      </w:tr>
      <w:tr w:rsidR="004B1728" w:rsidRPr="003F6DF4" w14:paraId="7C1ACDC4" w14:textId="77777777" w:rsidTr="00BA3B82">
        <w:trPr>
          <w:trHeight w:val="454"/>
        </w:trPr>
        <w:tc>
          <w:tcPr>
            <w:tcW w:w="608" w:type="dxa"/>
            <w:shd w:val="clear" w:color="auto" w:fill="FBE4D5" w:themeFill="accent2" w:themeFillTint="33"/>
            <w:vAlign w:val="center"/>
          </w:tcPr>
          <w:p w14:paraId="7C5C37A9" w14:textId="2F783EEE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7</w:t>
            </w:r>
          </w:p>
        </w:tc>
        <w:tc>
          <w:tcPr>
            <w:tcW w:w="1158" w:type="dxa"/>
            <w:shd w:val="clear" w:color="auto" w:fill="FBE4D5" w:themeFill="accent2" w:themeFillTint="33"/>
            <w:vAlign w:val="center"/>
          </w:tcPr>
          <w:p w14:paraId="78D054F6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ve Öğretim</w:t>
            </w:r>
          </w:p>
        </w:tc>
        <w:tc>
          <w:tcPr>
            <w:tcW w:w="5765" w:type="dxa"/>
            <w:shd w:val="clear" w:color="auto" w:fill="FBE4D5" w:themeFill="accent2" w:themeFillTint="33"/>
            <w:vAlign w:val="center"/>
          </w:tcPr>
          <w:p w14:paraId="6B586A42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Engelli bireyler için yapılan/yapılması planlanan çalışmaların ilgili koordinatör ile değerlendirilmesi</w:t>
            </w:r>
          </w:p>
        </w:tc>
        <w:tc>
          <w:tcPr>
            <w:tcW w:w="1531" w:type="dxa"/>
            <w:shd w:val="clear" w:color="auto" w:fill="FBE4D5" w:themeFill="accent2" w:themeFillTint="33"/>
            <w:vAlign w:val="center"/>
          </w:tcPr>
          <w:p w14:paraId="39F160C9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Ocak ve Haziran</w:t>
            </w:r>
          </w:p>
        </w:tc>
      </w:tr>
      <w:tr w:rsidR="004B1728" w:rsidRPr="003F6DF4" w14:paraId="667FFAAB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2B54D4BC" w14:textId="7823AFD2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8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707205F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615AB9A1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faaliyetlerinin yerel/bölgesel/ulusal kalkınma hedefleri ile ilişkisinin ilgili paydaşlar ile değerlendirilmesi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70902FA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564AF4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509496CE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56C0618A" w14:textId="4F660881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3B82">
              <w:rPr>
                <w:sz w:val="22"/>
                <w:szCs w:val="22"/>
              </w:rPr>
              <w:t>9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2D6AC8CB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74A5EF88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kaynaklarının değerlendirilmesi kurum dışı kaynakların arttırılmasına yönelik çalışmaların ilgili paydaşlar ile planlanması/değerlendirilmesi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1CE321CE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 w:rsidRPr="00564AF4"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7EBBEE99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6F6A34CD" w14:textId="290C89EE" w:rsidR="004B1728" w:rsidRPr="003F6DF4" w:rsidRDefault="00BA3B82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58787FC0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21C9DC84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Lisansüstü program imkanlarına ve özellikle doktora programlarına yönelik yapılabilecek çalışmaların planlanması/değerlendirilmesi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581D7FC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Mayıs ve Eylül</w:t>
            </w:r>
          </w:p>
        </w:tc>
      </w:tr>
      <w:tr w:rsidR="004B1728" w:rsidRPr="003F6DF4" w14:paraId="56D21497" w14:textId="77777777" w:rsidTr="00BA3B82">
        <w:trPr>
          <w:trHeight w:val="454"/>
        </w:trPr>
        <w:tc>
          <w:tcPr>
            <w:tcW w:w="608" w:type="dxa"/>
            <w:shd w:val="clear" w:color="auto" w:fill="FFF2CC" w:themeFill="accent4" w:themeFillTint="33"/>
            <w:vAlign w:val="center"/>
          </w:tcPr>
          <w:p w14:paraId="0ABD66B6" w14:textId="5E89EBF8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3B82">
              <w:rPr>
                <w:sz w:val="22"/>
                <w:szCs w:val="22"/>
              </w:rPr>
              <w:t>1</w:t>
            </w:r>
          </w:p>
        </w:tc>
        <w:tc>
          <w:tcPr>
            <w:tcW w:w="1158" w:type="dxa"/>
            <w:shd w:val="clear" w:color="auto" w:fill="FFF2CC" w:themeFill="accent4" w:themeFillTint="33"/>
            <w:vAlign w:val="center"/>
          </w:tcPr>
          <w:p w14:paraId="1F1A02CD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 ve Geliştirme</w:t>
            </w:r>
          </w:p>
        </w:tc>
        <w:tc>
          <w:tcPr>
            <w:tcW w:w="5765" w:type="dxa"/>
            <w:shd w:val="clear" w:color="auto" w:fill="FFF2CC" w:themeFill="accent4" w:themeFillTint="33"/>
            <w:vAlign w:val="center"/>
          </w:tcPr>
          <w:p w14:paraId="43EA2C2B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Birim araştırma performansının ilgili paydaşlar ile değerlendirilmesi/iyileştirilmesi</w:t>
            </w:r>
          </w:p>
        </w:tc>
        <w:tc>
          <w:tcPr>
            <w:tcW w:w="1531" w:type="dxa"/>
            <w:shd w:val="clear" w:color="auto" w:fill="FFF2CC" w:themeFill="accent4" w:themeFillTint="33"/>
            <w:vAlign w:val="center"/>
          </w:tcPr>
          <w:p w14:paraId="09AD4238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Mayıs ve Kasım</w:t>
            </w:r>
          </w:p>
        </w:tc>
      </w:tr>
      <w:tr w:rsidR="004B1728" w:rsidRPr="003F6DF4" w14:paraId="687337D3" w14:textId="77777777" w:rsidTr="00BA3B82">
        <w:trPr>
          <w:trHeight w:val="454"/>
        </w:trPr>
        <w:tc>
          <w:tcPr>
            <w:tcW w:w="608" w:type="dxa"/>
            <w:shd w:val="clear" w:color="auto" w:fill="E2EFD9" w:themeFill="accent6" w:themeFillTint="33"/>
            <w:vAlign w:val="center"/>
          </w:tcPr>
          <w:p w14:paraId="546CD22D" w14:textId="4A70DE2D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A3B82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158" w:type="dxa"/>
            <w:shd w:val="clear" w:color="auto" w:fill="E2EFD9" w:themeFill="accent6" w:themeFillTint="33"/>
            <w:vAlign w:val="center"/>
          </w:tcPr>
          <w:p w14:paraId="6DC7E2B5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Toplumsal Katkı</w:t>
            </w:r>
          </w:p>
        </w:tc>
        <w:tc>
          <w:tcPr>
            <w:tcW w:w="5765" w:type="dxa"/>
            <w:shd w:val="clear" w:color="auto" w:fill="E2EFD9" w:themeFill="accent6" w:themeFillTint="33"/>
            <w:vAlign w:val="center"/>
          </w:tcPr>
          <w:p w14:paraId="28513C35" w14:textId="77777777" w:rsidR="004B1728" w:rsidRPr="003F6DF4" w:rsidRDefault="004B1728" w:rsidP="00A8090E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Toplumsal katkı politikası kapsamında yürütülen/yürütülmesi planlanan faaliyetlerin değerlendirilmesi/iyileştirilmesi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4F7F79DF" w14:textId="77777777" w:rsidR="004B1728" w:rsidRPr="003F6DF4" w:rsidRDefault="004B1728" w:rsidP="00A8090E">
            <w:pPr>
              <w:spacing w:before="60"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Şubat ve Eylül</w:t>
            </w:r>
          </w:p>
        </w:tc>
      </w:tr>
    </w:tbl>
    <w:p w14:paraId="2731955C" w14:textId="77777777" w:rsidR="004B1728" w:rsidRPr="0046315F" w:rsidRDefault="004B1728" w:rsidP="004B1728">
      <w:pPr>
        <w:jc w:val="both"/>
        <w:rPr>
          <w:rFonts w:cstheme="minorHAnsi"/>
        </w:rPr>
      </w:pPr>
    </w:p>
    <w:p w14:paraId="343BBFFE" w14:textId="77777777" w:rsidR="004B1728" w:rsidRPr="0046315F" w:rsidRDefault="004B1728" w:rsidP="004B1728">
      <w:pPr>
        <w:jc w:val="both"/>
        <w:rPr>
          <w:rFonts w:cstheme="minorHAnsi"/>
        </w:rPr>
      </w:pPr>
    </w:p>
    <w:p w14:paraId="1B987358" w14:textId="77777777" w:rsidR="00DD04C4" w:rsidRDefault="00BA3B82"/>
    <w:sectPr w:rsidR="00DD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8F"/>
    <w:rsid w:val="004B1728"/>
    <w:rsid w:val="00733AC7"/>
    <w:rsid w:val="008D548F"/>
    <w:rsid w:val="00BA3B82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4AF"/>
  <w15:chartTrackingRefBased/>
  <w15:docId w15:val="{8432465E-9E49-4B71-A82E-C8918F17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</cp:revision>
  <dcterms:created xsi:type="dcterms:W3CDTF">2023-03-02T11:45:00Z</dcterms:created>
  <dcterms:modified xsi:type="dcterms:W3CDTF">2023-03-02T12:17:00Z</dcterms:modified>
</cp:coreProperties>
</file>