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W w:w="0" w:type="auto"/>
        <w:tblLook w:val="04A0" w:firstRow="1" w:lastRow="0" w:firstColumn="1" w:lastColumn="0" w:noHBand="0" w:noVBand="1"/>
      </w:tblPr>
      <w:tblGrid>
        <w:gridCol w:w="9062"/>
      </w:tblGrid>
      <w:tr w:rsidR="004974B7" w:rsidTr="00DD077F">
        <w:tc>
          <w:tcPr>
            <w:tcW w:w="9062" w:type="dxa"/>
          </w:tcPr>
          <w:p w:rsidR="004974B7" w:rsidRPr="00D8396F" w:rsidRDefault="004974B7" w:rsidP="00065CF4">
            <w:pPr>
              <w:jc w:val="center"/>
              <w:rPr>
                <w:b/>
              </w:rPr>
            </w:pPr>
            <w:r>
              <w:rPr>
                <w:b/>
              </w:rPr>
              <w:t>BAŞLIK</w:t>
            </w:r>
          </w:p>
        </w:tc>
      </w:tr>
      <w:tr w:rsidR="004974B7" w:rsidTr="00DD077F">
        <w:tc>
          <w:tcPr>
            <w:tcW w:w="9062" w:type="dxa"/>
          </w:tcPr>
          <w:p w:rsidR="004974B7" w:rsidRPr="003355F8" w:rsidRDefault="00393708" w:rsidP="00AE27A4">
            <w:pPr>
              <w:jc w:val="center"/>
            </w:pPr>
            <w:r w:rsidRPr="00393708">
              <w:t xml:space="preserve">MAKÜ MÜHENDİSLİK-MİMARLIK FAKÜLTESİ </w:t>
            </w:r>
            <w:r w:rsidR="00AE27A4">
              <w:t>DANIŞMA KURULU</w:t>
            </w:r>
          </w:p>
        </w:tc>
      </w:tr>
    </w:tbl>
    <w:p w:rsidR="004974B7" w:rsidRDefault="004974B7" w:rsidP="004974B7"/>
    <w:tbl>
      <w:tblPr>
        <w:tblStyle w:val="TabloKlavuzu"/>
        <w:tblW w:w="9067" w:type="dxa"/>
        <w:tblLook w:val="04A0" w:firstRow="1" w:lastRow="0" w:firstColumn="1" w:lastColumn="0" w:noHBand="0" w:noVBand="1"/>
      </w:tblPr>
      <w:tblGrid>
        <w:gridCol w:w="421"/>
        <w:gridCol w:w="8646"/>
      </w:tblGrid>
      <w:tr w:rsidR="004974B7" w:rsidRPr="0045181E" w:rsidTr="00DD077F">
        <w:tc>
          <w:tcPr>
            <w:tcW w:w="9067" w:type="dxa"/>
            <w:gridSpan w:val="2"/>
          </w:tcPr>
          <w:p w:rsidR="004974B7" w:rsidRPr="0045181E" w:rsidRDefault="004974B7" w:rsidP="00065CF4">
            <w:pPr>
              <w:pStyle w:val="msobodytextindent"/>
              <w:jc w:val="center"/>
              <w:rPr>
                <w:b/>
                <w:szCs w:val="24"/>
              </w:rPr>
            </w:pPr>
            <w:r w:rsidRPr="0045181E">
              <w:rPr>
                <w:b/>
                <w:szCs w:val="24"/>
              </w:rPr>
              <w:t>GÜNDEM MADDELERİ</w:t>
            </w:r>
          </w:p>
        </w:tc>
      </w:tr>
      <w:tr w:rsidR="004974B7" w:rsidRPr="0045181E" w:rsidTr="00DD077F">
        <w:tc>
          <w:tcPr>
            <w:tcW w:w="421" w:type="dxa"/>
          </w:tcPr>
          <w:p w:rsidR="004974B7" w:rsidRPr="0045181E" w:rsidRDefault="004974B7" w:rsidP="004974B7">
            <w:pPr>
              <w:pStyle w:val="msobodytextindent"/>
              <w:numPr>
                <w:ilvl w:val="0"/>
                <w:numId w:val="1"/>
              </w:numPr>
              <w:jc w:val="left"/>
              <w:rPr>
                <w:rFonts w:eastAsia="Calibri"/>
                <w:szCs w:val="24"/>
                <w:lang w:eastAsia="en-US"/>
              </w:rPr>
            </w:pPr>
          </w:p>
        </w:tc>
        <w:tc>
          <w:tcPr>
            <w:tcW w:w="8646" w:type="dxa"/>
          </w:tcPr>
          <w:p w:rsidR="004974B7" w:rsidRPr="0045181E" w:rsidRDefault="00CB7C2A" w:rsidP="00D62DB1">
            <w:pPr>
              <w:pStyle w:val="msobodytextindent"/>
              <w:rPr>
                <w:szCs w:val="24"/>
              </w:rPr>
            </w:pPr>
            <w:r>
              <w:rPr>
                <w:szCs w:val="24"/>
              </w:rPr>
              <w:t>Staj ve/veya uygulamalı eğitim sonrası</w:t>
            </w:r>
            <w:r w:rsidR="00D62DB1">
              <w:rPr>
                <w:szCs w:val="24"/>
              </w:rPr>
              <w:t xml:space="preserve"> elde edilen kazanımların </w:t>
            </w:r>
            <w:r w:rsidRPr="00CB7C2A">
              <w:rPr>
                <w:szCs w:val="24"/>
              </w:rPr>
              <w:t>ölçme ve değerlendirme işlemlerin</w:t>
            </w:r>
            <w:r>
              <w:rPr>
                <w:szCs w:val="24"/>
              </w:rPr>
              <w:t xml:space="preserve">in </w:t>
            </w:r>
            <w:r w:rsidR="00D62DB1">
              <w:rPr>
                <w:szCs w:val="24"/>
              </w:rPr>
              <w:t>görüşülmesi.</w:t>
            </w:r>
          </w:p>
        </w:tc>
      </w:tr>
      <w:tr w:rsidR="004974B7" w:rsidRPr="0045181E" w:rsidTr="00DD077F">
        <w:tc>
          <w:tcPr>
            <w:tcW w:w="421" w:type="dxa"/>
          </w:tcPr>
          <w:p w:rsidR="004974B7" w:rsidRPr="0045181E" w:rsidRDefault="004974B7" w:rsidP="004974B7">
            <w:pPr>
              <w:pStyle w:val="msobodytextindent"/>
              <w:numPr>
                <w:ilvl w:val="0"/>
                <w:numId w:val="1"/>
              </w:numPr>
              <w:jc w:val="left"/>
              <w:rPr>
                <w:rFonts w:eastAsia="Calibri"/>
                <w:szCs w:val="24"/>
                <w:lang w:eastAsia="en-US"/>
              </w:rPr>
            </w:pPr>
          </w:p>
        </w:tc>
        <w:tc>
          <w:tcPr>
            <w:tcW w:w="8646" w:type="dxa"/>
          </w:tcPr>
          <w:p w:rsidR="004974B7" w:rsidRPr="0045181E" w:rsidRDefault="00D62DB1" w:rsidP="00D62DB1">
            <w:pPr>
              <w:pStyle w:val="msobodytextindent"/>
              <w:rPr>
                <w:szCs w:val="24"/>
              </w:rPr>
            </w:pPr>
            <w:r>
              <w:rPr>
                <w:szCs w:val="24"/>
              </w:rPr>
              <w:t xml:space="preserve">YÖKAK </w:t>
            </w:r>
            <w:r w:rsidR="00CB7C2A">
              <w:rPr>
                <w:szCs w:val="24"/>
              </w:rPr>
              <w:t>Kurumsal Akredit</w:t>
            </w:r>
            <w:r>
              <w:rPr>
                <w:szCs w:val="24"/>
              </w:rPr>
              <w:t>asyon Programı (KAP) kapsamında bilgilendirme yapılması ve dış paydaş anketinin paylaşılması.</w:t>
            </w:r>
          </w:p>
        </w:tc>
      </w:tr>
      <w:tr w:rsidR="00D62DB1" w:rsidRPr="0045181E" w:rsidTr="00DD077F">
        <w:tc>
          <w:tcPr>
            <w:tcW w:w="421" w:type="dxa"/>
          </w:tcPr>
          <w:p w:rsidR="00D62DB1" w:rsidRPr="0045181E" w:rsidRDefault="00D62DB1" w:rsidP="004974B7">
            <w:pPr>
              <w:pStyle w:val="msobodytextindent"/>
              <w:numPr>
                <w:ilvl w:val="0"/>
                <w:numId w:val="1"/>
              </w:numPr>
              <w:jc w:val="left"/>
              <w:rPr>
                <w:rFonts w:eastAsia="Calibri"/>
                <w:szCs w:val="24"/>
                <w:lang w:eastAsia="en-US"/>
              </w:rPr>
            </w:pPr>
          </w:p>
        </w:tc>
        <w:tc>
          <w:tcPr>
            <w:tcW w:w="8646" w:type="dxa"/>
          </w:tcPr>
          <w:p w:rsidR="00D62DB1" w:rsidRDefault="00D62DB1" w:rsidP="00D62DB1">
            <w:pPr>
              <w:pStyle w:val="msobodytextindent"/>
              <w:rPr>
                <w:szCs w:val="24"/>
              </w:rPr>
            </w:pPr>
            <w:r>
              <w:rPr>
                <w:szCs w:val="24"/>
              </w:rPr>
              <w:t>Diğer görüş ve önerilerin görüşülmesi.</w:t>
            </w:r>
          </w:p>
        </w:tc>
      </w:tr>
    </w:tbl>
    <w:p w:rsidR="004974B7" w:rsidRPr="0045181E" w:rsidRDefault="004974B7" w:rsidP="004974B7">
      <w:pPr>
        <w:pStyle w:val="msobodytextindent"/>
        <w:rPr>
          <w:szCs w:val="24"/>
        </w:rPr>
      </w:pPr>
    </w:p>
    <w:tbl>
      <w:tblPr>
        <w:tblStyle w:val="TabloKlavuzu"/>
        <w:tblW w:w="0" w:type="auto"/>
        <w:tblLook w:val="04A0" w:firstRow="1" w:lastRow="0" w:firstColumn="1" w:lastColumn="0" w:noHBand="0" w:noVBand="1"/>
      </w:tblPr>
      <w:tblGrid>
        <w:gridCol w:w="9062"/>
      </w:tblGrid>
      <w:tr w:rsidR="004974B7" w:rsidRPr="0045181E" w:rsidTr="00393708">
        <w:tc>
          <w:tcPr>
            <w:tcW w:w="9062" w:type="dxa"/>
          </w:tcPr>
          <w:p w:rsidR="004974B7" w:rsidRPr="0045181E" w:rsidRDefault="004974B7" w:rsidP="00065CF4">
            <w:pPr>
              <w:pStyle w:val="msobodytextindent"/>
              <w:jc w:val="center"/>
              <w:rPr>
                <w:b/>
                <w:szCs w:val="24"/>
              </w:rPr>
            </w:pPr>
            <w:r w:rsidRPr="0045181E">
              <w:rPr>
                <w:b/>
                <w:szCs w:val="24"/>
              </w:rPr>
              <w:t>KAPSAM</w:t>
            </w:r>
          </w:p>
        </w:tc>
      </w:tr>
      <w:tr w:rsidR="004974B7" w:rsidRPr="0045181E" w:rsidTr="0005548B">
        <w:trPr>
          <w:trHeight w:val="1260"/>
        </w:trPr>
        <w:tc>
          <w:tcPr>
            <w:tcW w:w="9062" w:type="dxa"/>
          </w:tcPr>
          <w:p w:rsidR="00AE27A4" w:rsidRPr="00AE27A4" w:rsidRDefault="00AE27A4" w:rsidP="00AE27A4">
            <w:pPr>
              <w:spacing w:after="160" w:line="259" w:lineRule="auto"/>
              <w:rPr>
                <w:rFonts w:eastAsia="Calibri"/>
                <w:lang w:eastAsia="en-US"/>
              </w:rPr>
            </w:pPr>
            <w:r w:rsidRPr="00AE27A4">
              <w:rPr>
                <w:rFonts w:eastAsia="Calibri"/>
                <w:lang w:eastAsia="en-US"/>
              </w:rPr>
              <w:t>202</w:t>
            </w:r>
            <w:r w:rsidR="002C2709">
              <w:rPr>
                <w:rFonts w:eastAsia="Calibri"/>
                <w:lang w:eastAsia="en-US"/>
              </w:rPr>
              <w:t>3</w:t>
            </w:r>
            <w:r w:rsidRPr="00AE27A4">
              <w:rPr>
                <w:rFonts w:eastAsia="Calibri"/>
                <w:lang w:eastAsia="en-US"/>
              </w:rPr>
              <w:t>-202</w:t>
            </w:r>
            <w:r w:rsidR="002C2709">
              <w:rPr>
                <w:rFonts w:eastAsia="Calibri"/>
                <w:lang w:eastAsia="en-US"/>
              </w:rPr>
              <w:t>4</w:t>
            </w:r>
            <w:r w:rsidRPr="00AE27A4">
              <w:rPr>
                <w:rFonts w:eastAsia="Calibri"/>
                <w:lang w:eastAsia="en-US"/>
              </w:rPr>
              <w:t xml:space="preserve"> Eğitim-Öğretim Yılı Mühendislik</w:t>
            </w:r>
            <w:r w:rsidR="002C2709">
              <w:rPr>
                <w:rFonts w:eastAsia="Calibri"/>
                <w:lang w:eastAsia="en-US"/>
              </w:rPr>
              <w:t xml:space="preserve"> </w:t>
            </w:r>
            <w:r w:rsidRPr="00AE27A4">
              <w:rPr>
                <w:rFonts w:eastAsia="Calibri"/>
                <w:lang w:eastAsia="en-US"/>
              </w:rPr>
              <w:t>Mima</w:t>
            </w:r>
            <w:r w:rsidR="00D62DB1">
              <w:rPr>
                <w:rFonts w:eastAsia="Calibri"/>
                <w:lang w:eastAsia="en-US"/>
              </w:rPr>
              <w:t xml:space="preserve">rlık Fakültesi Danışma Kurulu </w:t>
            </w:r>
            <w:r w:rsidRPr="00AE27A4">
              <w:rPr>
                <w:rFonts w:eastAsia="Calibri"/>
                <w:lang w:eastAsia="en-US"/>
              </w:rPr>
              <w:t xml:space="preserve">Toplantısı Fakültemiz Dekanı Prof. Dr. Oğuz GÜRSOY başkanlığında </w:t>
            </w:r>
            <w:r w:rsidR="00D62DB1">
              <w:rPr>
                <w:rFonts w:eastAsia="Calibri"/>
                <w:lang w:eastAsia="en-US"/>
              </w:rPr>
              <w:t>02.11.2023</w:t>
            </w:r>
            <w:r w:rsidRPr="00AE27A4">
              <w:rPr>
                <w:rFonts w:eastAsia="Calibri"/>
                <w:lang w:eastAsia="en-US"/>
              </w:rPr>
              <w:t xml:space="preserve"> </w:t>
            </w:r>
            <w:proofErr w:type="gramStart"/>
            <w:r w:rsidR="00D62DB1">
              <w:rPr>
                <w:rFonts w:eastAsia="Calibri"/>
                <w:lang w:eastAsia="en-US"/>
              </w:rPr>
              <w:t>Perşembe</w:t>
            </w:r>
            <w:proofErr w:type="gramEnd"/>
            <w:r w:rsidRPr="00AE27A4">
              <w:rPr>
                <w:rFonts w:eastAsia="Calibri"/>
                <w:lang w:eastAsia="en-US"/>
              </w:rPr>
              <w:t xml:space="preserve"> günü saat 12.</w:t>
            </w:r>
            <w:r w:rsidR="00D62DB1">
              <w:rPr>
                <w:rFonts w:eastAsia="Calibri"/>
                <w:lang w:eastAsia="en-US"/>
              </w:rPr>
              <w:t>45</w:t>
            </w:r>
            <w:r w:rsidRPr="00AE27A4">
              <w:rPr>
                <w:rFonts w:eastAsia="Calibri"/>
                <w:lang w:eastAsia="en-US"/>
              </w:rPr>
              <w:t>’</w:t>
            </w:r>
            <w:r w:rsidR="002C2709">
              <w:rPr>
                <w:rFonts w:eastAsia="Calibri"/>
                <w:lang w:eastAsia="en-US"/>
              </w:rPr>
              <w:t>t</w:t>
            </w:r>
            <w:r w:rsidR="00D62DB1">
              <w:rPr>
                <w:rFonts w:eastAsia="Calibri"/>
                <w:lang w:eastAsia="en-US"/>
              </w:rPr>
              <w:t>e</w:t>
            </w:r>
            <w:r w:rsidRPr="00AE27A4">
              <w:rPr>
                <w:rFonts w:eastAsia="Calibri"/>
                <w:lang w:eastAsia="en-US"/>
              </w:rPr>
              <w:t xml:space="preserve"> çevrimiçi olarak gerçekleştirildi.</w:t>
            </w:r>
          </w:p>
          <w:p w:rsidR="00DE37B1" w:rsidRDefault="00DF57E1" w:rsidP="00967CD8">
            <w:pPr>
              <w:spacing w:after="160" w:line="259" w:lineRule="auto"/>
              <w:rPr>
                <w:rFonts w:eastAsia="Calibri"/>
                <w:lang w:eastAsia="en-US"/>
              </w:rPr>
            </w:pPr>
            <w:r>
              <w:rPr>
                <w:rFonts w:eastAsia="Calibri"/>
                <w:lang w:eastAsia="en-US"/>
              </w:rPr>
              <w:t>Öğrencilerin almış</w:t>
            </w:r>
            <w:r w:rsidRPr="00DF57E1">
              <w:rPr>
                <w:rFonts w:eastAsia="Calibri"/>
                <w:lang w:eastAsia="en-US"/>
              </w:rPr>
              <w:t xml:space="preserve"> oldukları teorik ve uygulamalı mühendislik bilgilerini kullanabilme ve uygulamaya aktarma </w:t>
            </w:r>
            <w:r>
              <w:rPr>
                <w:rFonts w:eastAsia="Calibri"/>
                <w:lang w:eastAsia="en-US"/>
              </w:rPr>
              <w:t>becerisi</w:t>
            </w:r>
            <w:r w:rsidRPr="00DF57E1">
              <w:rPr>
                <w:rFonts w:eastAsia="Calibri"/>
                <w:lang w:eastAsia="en-US"/>
              </w:rPr>
              <w:t xml:space="preserve"> kazandırma</w:t>
            </w:r>
            <w:r>
              <w:rPr>
                <w:rFonts w:eastAsia="Calibri"/>
                <w:lang w:eastAsia="en-US"/>
              </w:rPr>
              <w:t xml:space="preserve"> noktasında</w:t>
            </w:r>
            <w:r w:rsidRPr="00DF57E1">
              <w:rPr>
                <w:rFonts w:eastAsia="Calibri"/>
                <w:lang w:eastAsia="en-US"/>
              </w:rPr>
              <w:t xml:space="preserve"> </w:t>
            </w:r>
            <w:r>
              <w:rPr>
                <w:rFonts w:eastAsia="Calibri"/>
                <w:lang w:eastAsia="en-US"/>
              </w:rPr>
              <w:t>7+1 uygulamalı eğitim sisteminin verimli olacağı belirtildi. Ancak bu eğitim sisteminde denetim sıkıntıları</w:t>
            </w:r>
            <w:r w:rsidR="00DE37B1">
              <w:rPr>
                <w:rFonts w:eastAsia="Calibri"/>
                <w:lang w:eastAsia="en-US"/>
              </w:rPr>
              <w:t xml:space="preserve">nın olabileceği ve </w:t>
            </w:r>
            <w:r w:rsidR="00DE37B1" w:rsidRPr="00967CD8">
              <w:rPr>
                <w:rFonts w:eastAsia="Calibri"/>
                <w:lang w:eastAsia="en-US"/>
              </w:rPr>
              <w:t>Peyzaj Mimarlığı</w:t>
            </w:r>
            <w:r w:rsidR="00DE37B1">
              <w:rPr>
                <w:rFonts w:eastAsia="Calibri"/>
                <w:lang w:eastAsia="en-US"/>
              </w:rPr>
              <w:t xml:space="preserve"> Bölümü gibi bölümler için </w:t>
            </w:r>
            <w:r w:rsidR="00FC628E">
              <w:rPr>
                <w:rFonts w:eastAsia="Calibri"/>
                <w:lang w:eastAsia="en-US"/>
              </w:rPr>
              <w:t>üzerinde çalışılması gerektiği</w:t>
            </w:r>
            <w:r w:rsidR="00DE37B1">
              <w:rPr>
                <w:rFonts w:eastAsia="Calibri"/>
                <w:lang w:eastAsia="en-US"/>
              </w:rPr>
              <w:t xml:space="preserve"> ifade edildi.</w:t>
            </w:r>
          </w:p>
          <w:p w:rsidR="00DF57E1" w:rsidRDefault="00967CD8" w:rsidP="00967CD8">
            <w:pPr>
              <w:spacing w:after="160" w:line="259" w:lineRule="auto"/>
              <w:rPr>
                <w:rFonts w:eastAsia="Calibri"/>
                <w:lang w:eastAsia="en-US"/>
              </w:rPr>
            </w:pPr>
            <w:r>
              <w:rPr>
                <w:rFonts w:eastAsia="Calibri"/>
                <w:lang w:eastAsia="en-US"/>
              </w:rPr>
              <w:t>Üniversite-</w:t>
            </w:r>
            <w:r w:rsidRPr="00967CD8">
              <w:rPr>
                <w:rFonts w:eastAsia="Calibri"/>
                <w:lang w:eastAsia="en-US"/>
              </w:rPr>
              <w:t>San</w:t>
            </w:r>
            <w:r w:rsidR="00DF57E1">
              <w:rPr>
                <w:rFonts w:eastAsia="Calibri"/>
                <w:lang w:eastAsia="en-US"/>
              </w:rPr>
              <w:t>ayi işbirliğinin önemli olduğu ancak Burdur’da Sanayi Kuruluşunun az olması nedeniyle Antalya Organize Sanayi Bölgesi’nden destek alınabileceği belirtildi.</w:t>
            </w:r>
          </w:p>
          <w:p w:rsidR="00DE37B1" w:rsidRDefault="00FC628E" w:rsidP="00967CD8">
            <w:pPr>
              <w:spacing w:after="160" w:line="259" w:lineRule="auto"/>
              <w:rPr>
                <w:rFonts w:eastAsia="Calibri"/>
                <w:lang w:eastAsia="en-US"/>
              </w:rPr>
            </w:pPr>
            <w:r>
              <w:rPr>
                <w:rFonts w:eastAsia="Calibri"/>
                <w:lang w:eastAsia="en-US"/>
              </w:rPr>
              <w:t>İlgili bölümlerin, ders programlarında s</w:t>
            </w:r>
            <w:r w:rsidR="00DE37B1">
              <w:rPr>
                <w:rFonts w:eastAsia="Calibri"/>
                <w:lang w:eastAsia="en-US"/>
              </w:rPr>
              <w:t xml:space="preserve">tatik proje okuma, </w:t>
            </w:r>
            <w:r>
              <w:rPr>
                <w:rFonts w:eastAsia="Calibri"/>
                <w:lang w:eastAsia="en-US"/>
              </w:rPr>
              <w:t>m</w:t>
            </w:r>
            <w:r w:rsidR="00DE37B1">
              <w:rPr>
                <w:rFonts w:eastAsia="Calibri"/>
                <w:lang w:eastAsia="en-US"/>
              </w:rPr>
              <w:t xml:space="preserve">evzuat, </w:t>
            </w:r>
            <w:r>
              <w:rPr>
                <w:rFonts w:eastAsia="Calibri"/>
                <w:lang w:eastAsia="en-US"/>
              </w:rPr>
              <w:t>y</w:t>
            </w:r>
            <w:r w:rsidR="00DE37B1">
              <w:rPr>
                <w:rFonts w:eastAsia="Calibri"/>
                <w:lang w:eastAsia="en-US"/>
              </w:rPr>
              <w:t>önetmelik</w:t>
            </w:r>
            <w:r w:rsidR="002655E5">
              <w:rPr>
                <w:rFonts w:eastAsia="Calibri"/>
                <w:lang w:eastAsia="en-US"/>
              </w:rPr>
              <w:t>, yabancı dil, yazılım programları (</w:t>
            </w:r>
            <w:proofErr w:type="spellStart"/>
            <w:r w:rsidR="002655E5" w:rsidRPr="002655E5">
              <w:rPr>
                <w:rFonts w:eastAsia="Calibri"/>
                <w:lang w:eastAsia="en-US"/>
              </w:rPr>
              <w:t>AutoCAD</w:t>
            </w:r>
            <w:proofErr w:type="spellEnd"/>
            <w:r w:rsidR="002655E5">
              <w:rPr>
                <w:rFonts w:eastAsia="Calibri"/>
                <w:lang w:eastAsia="en-US"/>
              </w:rPr>
              <w:t xml:space="preserve"> vb.) </w:t>
            </w:r>
            <w:r w:rsidR="00DE37B1">
              <w:rPr>
                <w:rFonts w:eastAsia="Calibri"/>
                <w:lang w:eastAsia="en-US"/>
              </w:rPr>
              <w:t xml:space="preserve">gibi konularda </w:t>
            </w:r>
            <w:r>
              <w:rPr>
                <w:rFonts w:eastAsia="Calibri"/>
                <w:lang w:eastAsia="en-US"/>
              </w:rPr>
              <w:t xml:space="preserve">daha yoğun yer </w:t>
            </w:r>
            <w:r w:rsidR="00DE37B1">
              <w:rPr>
                <w:rFonts w:eastAsia="Calibri"/>
                <w:lang w:eastAsia="en-US"/>
              </w:rPr>
              <w:t>verebileceği önerildi.</w:t>
            </w:r>
          </w:p>
          <w:p w:rsidR="00DE37B1" w:rsidRDefault="00DE37B1" w:rsidP="00DE37B1">
            <w:pPr>
              <w:spacing w:after="160" w:line="259" w:lineRule="auto"/>
              <w:rPr>
                <w:rFonts w:eastAsia="Calibri"/>
                <w:lang w:eastAsia="en-US"/>
              </w:rPr>
            </w:pPr>
            <w:r>
              <w:rPr>
                <w:rFonts w:eastAsia="Calibri"/>
                <w:lang w:eastAsia="en-US"/>
              </w:rPr>
              <w:t xml:space="preserve">Bölümler bazında staja giden öğrencilerin denetlenebilmesi amacıyla, bölüm öğretim üyelerinin </w:t>
            </w:r>
            <w:r w:rsidRPr="00DE37B1">
              <w:rPr>
                <w:rFonts w:eastAsia="Calibri"/>
                <w:lang w:eastAsia="en-US"/>
              </w:rPr>
              <w:t>staj yö</w:t>
            </w:r>
            <w:r>
              <w:rPr>
                <w:rFonts w:eastAsia="Calibri"/>
                <w:lang w:eastAsia="en-US"/>
              </w:rPr>
              <w:t>neticisi ile iletişim kurması, yerinde inceleme yapması, anket vb. ölçüm araçları kullanması gerekliliği vurgulandı.</w:t>
            </w:r>
          </w:p>
          <w:p w:rsidR="002655E5" w:rsidRDefault="00872243" w:rsidP="00DE37B1">
            <w:pPr>
              <w:spacing w:after="160" w:line="259" w:lineRule="auto"/>
            </w:pPr>
            <w:r>
              <w:rPr>
                <w:rFonts w:eastAsia="Calibri"/>
                <w:lang w:eastAsia="en-US"/>
              </w:rPr>
              <w:t>Staj sonrası öğrenci tarafından stajların</w:t>
            </w:r>
            <w:r w:rsidR="00DE37B1">
              <w:rPr>
                <w:rFonts w:eastAsia="Calibri"/>
                <w:lang w:eastAsia="en-US"/>
              </w:rPr>
              <w:t xml:space="preserve"> sunum haline </w:t>
            </w:r>
            <w:r>
              <w:rPr>
                <w:rFonts w:eastAsia="Calibri"/>
                <w:lang w:eastAsia="en-US"/>
              </w:rPr>
              <w:t>getirilerek</w:t>
            </w:r>
            <w:r w:rsidR="00DE37B1">
              <w:rPr>
                <w:rFonts w:eastAsia="Calibri"/>
                <w:lang w:eastAsia="en-US"/>
              </w:rPr>
              <w:t xml:space="preserve">, </w:t>
            </w:r>
            <w:r>
              <w:rPr>
                <w:rFonts w:eastAsia="Calibri"/>
                <w:lang w:eastAsia="en-US"/>
              </w:rPr>
              <w:t>staj arşivinin oluşturulmasının bir sonraki öğrenciler için faydalı olabileceği ifade edildi.</w:t>
            </w:r>
            <w:r w:rsidR="002655E5">
              <w:rPr>
                <w:rFonts w:eastAsia="Calibri"/>
                <w:lang w:eastAsia="en-US"/>
              </w:rPr>
              <w:t xml:space="preserve"> Ayrıca staj sonrası öğrencilere yapılacak olan</w:t>
            </w:r>
            <w:r w:rsidR="002655E5">
              <w:t xml:space="preserve"> “</w:t>
            </w:r>
            <w:r w:rsidR="002655E5" w:rsidRPr="002655E5">
              <w:rPr>
                <w:rFonts w:eastAsia="Calibri"/>
                <w:lang w:eastAsia="en-US"/>
              </w:rPr>
              <w:t>Öğrenci Staj Yeri Değerlendirme Anketi</w:t>
            </w:r>
            <w:r w:rsidR="002655E5">
              <w:rPr>
                <w:rFonts w:eastAsia="Calibri"/>
                <w:lang w:eastAsia="en-US"/>
              </w:rPr>
              <w:t xml:space="preserve">” ile verilen </w:t>
            </w:r>
            <w:r w:rsidR="002655E5">
              <w:t>staj eğitiminin niteliğinin ölçülmesi ve bu eğitimleri geliştirmek için iyileştirme önerilerinin yapılması gerekliliği vurgulandı.</w:t>
            </w:r>
          </w:p>
          <w:p w:rsidR="00DE37B1" w:rsidRDefault="00D92A8E" w:rsidP="00DE37B1">
            <w:pPr>
              <w:spacing w:after="160" w:line="259" w:lineRule="auto"/>
              <w:rPr>
                <w:rFonts w:eastAsia="Calibri"/>
                <w:lang w:eastAsia="en-US"/>
              </w:rPr>
            </w:pPr>
            <w:r>
              <w:rPr>
                <w:rFonts w:eastAsia="Calibri"/>
                <w:lang w:eastAsia="en-US"/>
              </w:rPr>
              <w:t>Mühendislik</w:t>
            </w:r>
            <w:r w:rsidR="00FC628E">
              <w:rPr>
                <w:rFonts w:eastAsia="Calibri"/>
                <w:lang w:eastAsia="en-US"/>
              </w:rPr>
              <w:t>-Mimarlık</w:t>
            </w:r>
            <w:r>
              <w:rPr>
                <w:rFonts w:eastAsia="Calibri"/>
                <w:lang w:eastAsia="en-US"/>
              </w:rPr>
              <w:t xml:space="preserve"> öğrencilerinin özellikle de İnşaat Mühendisliği</w:t>
            </w:r>
            <w:r w:rsidR="00FC628E">
              <w:rPr>
                <w:rFonts w:eastAsia="Calibri"/>
                <w:lang w:eastAsia="en-US"/>
              </w:rPr>
              <w:t xml:space="preserve"> ve Mimarlık</w:t>
            </w:r>
            <w:bookmarkStart w:id="0" w:name="_GoBack"/>
            <w:bookmarkEnd w:id="0"/>
            <w:r>
              <w:rPr>
                <w:rFonts w:eastAsia="Calibri"/>
                <w:lang w:eastAsia="en-US"/>
              </w:rPr>
              <w:t xml:space="preserve"> Bölümü öğrencilerinin deprem bölgesine gitmeleri ve o bölgeyi yerinde görmeleri gerektiği ifade edildi.</w:t>
            </w:r>
          </w:p>
          <w:p w:rsidR="00D92A8E" w:rsidRDefault="00D92A8E" w:rsidP="002655E5">
            <w:pPr>
              <w:spacing w:after="160" w:line="259" w:lineRule="auto"/>
              <w:rPr>
                <w:rFonts w:eastAsia="Calibri"/>
                <w:lang w:eastAsia="en-US"/>
              </w:rPr>
            </w:pPr>
            <w:r>
              <w:rPr>
                <w:rFonts w:eastAsia="Calibri"/>
                <w:lang w:eastAsia="en-US"/>
              </w:rPr>
              <w:t>Elektrik</w:t>
            </w:r>
            <w:r w:rsidR="002C2709">
              <w:rPr>
                <w:rFonts w:eastAsia="Calibri"/>
                <w:lang w:eastAsia="en-US"/>
              </w:rPr>
              <w:t>-</w:t>
            </w:r>
            <w:r>
              <w:rPr>
                <w:rFonts w:eastAsia="Calibri"/>
                <w:lang w:eastAsia="en-US"/>
              </w:rPr>
              <w:t xml:space="preserve">Elektronik Mühendisliği Bölümü </w:t>
            </w:r>
            <w:r w:rsidRPr="00D92A8E">
              <w:rPr>
                <w:rFonts w:eastAsia="Calibri"/>
                <w:lang w:eastAsia="en-US"/>
              </w:rPr>
              <w:t xml:space="preserve">yüksek gerilim </w:t>
            </w:r>
            <w:r>
              <w:rPr>
                <w:rFonts w:eastAsia="Calibri"/>
                <w:lang w:eastAsia="en-US"/>
              </w:rPr>
              <w:t>konusunda uzman mezunlara, Mimarlık Bölümü 3 boyutlu tasarım alanında uzman mezunlara</w:t>
            </w:r>
            <w:r w:rsidR="0005548B">
              <w:rPr>
                <w:rFonts w:eastAsia="Calibri"/>
                <w:lang w:eastAsia="en-US"/>
              </w:rPr>
              <w:t xml:space="preserve">, </w:t>
            </w:r>
            <w:proofErr w:type="spellStart"/>
            <w:r w:rsidR="0005548B">
              <w:rPr>
                <w:rFonts w:eastAsia="Calibri"/>
                <w:lang w:eastAsia="en-US"/>
              </w:rPr>
              <w:t>Geoteknik</w:t>
            </w:r>
            <w:proofErr w:type="spellEnd"/>
            <w:r w:rsidR="0005548B">
              <w:rPr>
                <w:rFonts w:eastAsia="Calibri"/>
                <w:lang w:eastAsia="en-US"/>
              </w:rPr>
              <w:t xml:space="preserve"> yüksek lisans mezunlarına</w:t>
            </w:r>
            <w:r>
              <w:rPr>
                <w:rFonts w:eastAsia="Calibri"/>
                <w:lang w:eastAsia="en-US"/>
              </w:rPr>
              <w:t xml:space="preserve"> ihtiyaç olduğu vurgulandı. Bu kapsamda ülkemiz genelinde açık olan alanlara öğrencilerin yönlendirilmesi gerekliliği ifade edildi.</w:t>
            </w:r>
          </w:p>
          <w:p w:rsidR="00D92A8E" w:rsidRDefault="00D92A8E" w:rsidP="002655E5">
            <w:pPr>
              <w:spacing w:after="160" w:line="259" w:lineRule="auto"/>
              <w:rPr>
                <w:rFonts w:eastAsia="Calibri"/>
                <w:lang w:eastAsia="en-US"/>
              </w:rPr>
            </w:pPr>
            <w:r>
              <w:rPr>
                <w:rFonts w:eastAsia="Calibri"/>
                <w:lang w:eastAsia="en-US"/>
              </w:rPr>
              <w:t xml:space="preserve">Sektör buluşmalarının önemli olabileceği ve bu bağlamda Birim Danışma Kurulu Üyeleri ile “Öğrenci Buluşmaları” etkinliklerinin düzenlenebileceği belirtildi. </w:t>
            </w:r>
          </w:p>
          <w:p w:rsidR="004974B7" w:rsidRPr="0005548B" w:rsidRDefault="0005548B" w:rsidP="0005548B">
            <w:r>
              <w:lastRenderedPageBreak/>
              <w:t>Yükseköğretim Kalite Kurulu Kurumsal Akreditasyon Programı kapsamında bazı bilgiler paylaşıldı ve dış paydaş görüşlerinin Fakülte açısından önemi bir kez daha vurgulandı. Bu bağlamda Mühendislik Mimarlık Fakültesi tarafından hazırlanan paydaş görüşlerini yansıtan anket ilgili üyelere gönderildi.</w:t>
            </w:r>
          </w:p>
        </w:tc>
      </w:tr>
      <w:tr w:rsidR="004974B7" w:rsidRPr="0045181E" w:rsidTr="00393708">
        <w:trPr>
          <w:trHeight w:val="418"/>
        </w:trPr>
        <w:tc>
          <w:tcPr>
            <w:tcW w:w="9062" w:type="dxa"/>
            <w:vAlign w:val="center"/>
          </w:tcPr>
          <w:p w:rsidR="004974B7" w:rsidRPr="0045181E" w:rsidRDefault="004974B7" w:rsidP="00065CF4">
            <w:pPr>
              <w:jc w:val="center"/>
              <w:rPr>
                <w:b/>
                <w:color w:val="000000" w:themeColor="text1"/>
              </w:rPr>
            </w:pPr>
            <w:r w:rsidRPr="0045181E">
              <w:rPr>
                <w:b/>
                <w:color w:val="000000" w:themeColor="text1"/>
              </w:rPr>
              <w:lastRenderedPageBreak/>
              <w:t>TOPLANTI FOTOĞRAFLARI</w:t>
            </w:r>
          </w:p>
        </w:tc>
      </w:tr>
      <w:tr w:rsidR="004974B7" w:rsidTr="00393708">
        <w:tc>
          <w:tcPr>
            <w:tcW w:w="9062" w:type="dxa"/>
          </w:tcPr>
          <w:p w:rsidR="004974B7" w:rsidRDefault="004974B7" w:rsidP="00065CF4">
            <w:pPr>
              <w:rPr>
                <w:b/>
                <w:color w:val="000000" w:themeColor="text1"/>
              </w:rPr>
            </w:pPr>
          </w:p>
          <w:p w:rsidR="004974B7" w:rsidRDefault="00412800" w:rsidP="00065CF4">
            <w:pPr>
              <w:rPr>
                <w:b/>
                <w:color w:val="000000" w:themeColor="text1"/>
              </w:rPr>
            </w:pPr>
            <w:r>
              <w:rPr>
                <w:noProof/>
              </w:rPr>
              <w:drawing>
                <wp:inline distT="0" distB="0" distL="0" distR="0" wp14:anchorId="5B127773" wp14:editId="170681CB">
                  <wp:extent cx="5760720" cy="32404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4974B7" w:rsidRDefault="004974B7" w:rsidP="00065CF4">
            <w:pPr>
              <w:rPr>
                <w:b/>
                <w:color w:val="000000" w:themeColor="text1"/>
              </w:rPr>
            </w:pPr>
          </w:p>
          <w:p w:rsidR="004974B7" w:rsidRDefault="004974B7" w:rsidP="00065CF4">
            <w:pPr>
              <w:rPr>
                <w:b/>
                <w:color w:val="000000" w:themeColor="text1"/>
              </w:rPr>
            </w:pPr>
          </w:p>
          <w:p w:rsidR="00412800" w:rsidRDefault="00412800" w:rsidP="00065CF4">
            <w:pPr>
              <w:rPr>
                <w:b/>
                <w:color w:val="000000" w:themeColor="text1"/>
              </w:rPr>
            </w:pPr>
            <w:r>
              <w:rPr>
                <w:noProof/>
              </w:rPr>
              <w:drawing>
                <wp:inline distT="0" distB="0" distL="0" distR="0" wp14:anchorId="60289E0D" wp14:editId="6098D368">
                  <wp:extent cx="5760720" cy="32404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412800" w:rsidRDefault="00412800" w:rsidP="00065CF4">
            <w:pPr>
              <w:rPr>
                <w:b/>
                <w:color w:val="000000" w:themeColor="text1"/>
              </w:rPr>
            </w:pPr>
          </w:p>
          <w:p w:rsidR="00412800" w:rsidRDefault="00412800" w:rsidP="00065CF4">
            <w:pPr>
              <w:rPr>
                <w:b/>
                <w:color w:val="000000" w:themeColor="text1"/>
              </w:rPr>
            </w:pPr>
            <w:r>
              <w:rPr>
                <w:noProof/>
              </w:rPr>
              <w:lastRenderedPageBreak/>
              <w:drawing>
                <wp:inline distT="0" distB="0" distL="0" distR="0" wp14:anchorId="31C8CDA1" wp14:editId="74B6CEE7">
                  <wp:extent cx="5760720" cy="324040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4974B7" w:rsidRDefault="004974B7" w:rsidP="00065CF4">
            <w:pPr>
              <w:rPr>
                <w:b/>
                <w:color w:val="000000" w:themeColor="text1"/>
              </w:rPr>
            </w:pPr>
          </w:p>
        </w:tc>
      </w:tr>
    </w:tbl>
    <w:p w:rsidR="008F6696" w:rsidRDefault="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Default="008F6696" w:rsidP="008F6696"/>
    <w:p w:rsidR="008F6696" w:rsidRDefault="008F6696" w:rsidP="008F6696"/>
    <w:p w:rsidR="000A321F" w:rsidRPr="008F6696" w:rsidRDefault="008F6696" w:rsidP="008F6696">
      <w:pPr>
        <w:tabs>
          <w:tab w:val="left" w:pos="930"/>
        </w:tabs>
      </w:pPr>
      <w:r>
        <w:tab/>
      </w:r>
    </w:p>
    <w:sectPr w:rsidR="000A321F" w:rsidRPr="008F6696">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4B79" w:rsidRDefault="00F84B79" w:rsidP="004974B7">
      <w:r>
        <w:separator/>
      </w:r>
    </w:p>
  </w:endnote>
  <w:endnote w:type="continuationSeparator" w:id="0">
    <w:p w:rsidR="00F84B79" w:rsidRDefault="00F84B79" w:rsidP="004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463368"/>
      <w:docPartObj>
        <w:docPartGallery w:val="Page Numbers (Bottom of Page)"/>
        <w:docPartUnique/>
      </w:docPartObj>
    </w:sdtPr>
    <w:sdtEndPr/>
    <w:sdtContent>
      <w:p w:rsidR="00AE4702" w:rsidRDefault="00AE4702">
        <w:pPr>
          <w:pStyle w:val="AltBilgi"/>
          <w:jc w:val="center"/>
        </w:pPr>
        <w:r>
          <w:fldChar w:fldCharType="begin"/>
        </w:r>
        <w:r>
          <w:instrText>PAGE   \* MERGEFORMAT</w:instrText>
        </w:r>
        <w:r>
          <w:fldChar w:fldCharType="separate"/>
        </w:r>
        <w:r w:rsidR="003B3386">
          <w:rPr>
            <w:noProof/>
          </w:rPr>
          <w:t>3</w:t>
        </w:r>
        <w:r>
          <w:fldChar w:fldCharType="end"/>
        </w:r>
      </w:p>
    </w:sdtContent>
  </w:sdt>
  <w:p w:rsidR="00AE4702" w:rsidRDefault="00AE470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4B79" w:rsidRDefault="00F84B79" w:rsidP="004974B7">
      <w:r>
        <w:separator/>
      </w:r>
    </w:p>
  </w:footnote>
  <w:footnote w:type="continuationSeparator" w:id="0">
    <w:p w:rsidR="00F84B79" w:rsidRDefault="00F84B79" w:rsidP="00497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0" w:type="auto"/>
      <w:tblLook w:val="04A0" w:firstRow="1" w:lastRow="0" w:firstColumn="1" w:lastColumn="0" w:noHBand="0" w:noVBand="1"/>
    </w:tblPr>
    <w:tblGrid>
      <w:gridCol w:w="1956"/>
      <w:gridCol w:w="3528"/>
      <w:gridCol w:w="1958"/>
      <w:gridCol w:w="1620"/>
    </w:tblGrid>
    <w:tr w:rsidR="005642FB" w:rsidTr="00F30B17">
      <w:tc>
        <w:tcPr>
          <w:tcW w:w="1413" w:type="dxa"/>
          <w:vMerge w:val="restart"/>
          <w:vAlign w:val="center"/>
        </w:tcPr>
        <w:p w:rsidR="005642FB" w:rsidRDefault="00A360C4" w:rsidP="00DD077F">
          <w:pPr>
            <w:pStyle w:val="stBilgi"/>
            <w:jc w:val="center"/>
          </w:pPr>
          <w:r>
            <w:rPr>
              <w:noProof/>
            </w:rPr>
            <w:drawing>
              <wp:inline distT="0" distB="0" distL="0" distR="0" wp14:anchorId="7D3690D9" wp14:editId="315FCB4B">
                <wp:extent cx="1095853" cy="438150"/>
                <wp:effectExtent l="0" t="0" r="9525" b="0"/>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543" cy="472011"/>
                        </a:xfrm>
                        <a:prstGeom prst="rect">
                          <a:avLst/>
                        </a:prstGeom>
                        <a:noFill/>
                        <a:ln>
                          <a:noFill/>
                        </a:ln>
                      </pic:spPr>
                    </pic:pic>
                  </a:graphicData>
                </a:graphic>
              </wp:inline>
            </w:drawing>
          </w:r>
        </w:p>
      </w:tc>
      <w:tc>
        <w:tcPr>
          <w:tcW w:w="3827" w:type="dxa"/>
          <w:vMerge w:val="restart"/>
          <w:vAlign w:val="center"/>
        </w:tcPr>
        <w:p w:rsidR="005642FB" w:rsidRPr="004272E5" w:rsidRDefault="00CA5966" w:rsidP="00DD077F">
          <w:pPr>
            <w:pStyle w:val="stBilgi"/>
            <w:jc w:val="center"/>
            <w:rPr>
              <w:b/>
              <w:sz w:val="22"/>
            </w:rPr>
          </w:pPr>
          <w:r>
            <w:rPr>
              <w:b/>
              <w:sz w:val="22"/>
            </w:rPr>
            <w:t>BURDUR MEHMET AKİF ERSOY</w:t>
          </w:r>
          <w:r w:rsidR="005642FB" w:rsidRPr="004272E5">
            <w:rPr>
              <w:b/>
              <w:sz w:val="22"/>
            </w:rPr>
            <w:t xml:space="preserve"> ÜNİVERSİTESİ </w:t>
          </w:r>
        </w:p>
        <w:p w:rsidR="005642FB" w:rsidRPr="004272E5" w:rsidRDefault="00393708" w:rsidP="00DD077F">
          <w:pPr>
            <w:pStyle w:val="stBilgi"/>
            <w:jc w:val="center"/>
            <w:rPr>
              <w:b/>
              <w:sz w:val="22"/>
            </w:rPr>
          </w:pPr>
          <w:r>
            <w:rPr>
              <w:b/>
              <w:sz w:val="22"/>
            </w:rPr>
            <w:t>MÜHENDİSLİK-MİMARLIK</w:t>
          </w:r>
          <w:r w:rsidR="005642FB" w:rsidRPr="004272E5">
            <w:rPr>
              <w:b/>
              <w:sz w:val="22"/>
            </w:rPr>
            <w:t xml:space="preserve"> FAKÜLTESİ</w:t>
          </w:r>
        </w:p>
        <w:p w:rsidR="005642FB" w:rsidRPr="004272E5" w:rsidRDefault="005642FB" w:rsidP="00DD077F">
          <w:pPr>
            <w:pStyle w:val="stBilgi"/>
            <w:jc w:val="center"/>
            <w:rPr>
              <w:b/>
              <w:sz w:val="22"/>
            </w:rPr>
          </w:pPr>
          <w:r w:rsidRPr="004272E5">
            <w:rPr>
              <w:b/>
              <w:sz w:val="22"/>
            </w:rPr>
            <w:t>TOPLANTI TUTANAĞI</w:t>
          </w:r>
        </w:p>
      </w:tc>
      <w:tc>
        <w:tcPr>
          <w:tcW w:w="2126" w:type="dxa"/>
          <w:vAlign w:val="center"/>
        </w:tcPr>
        <w:p w:rsidR="005642FB" w:rsidRPr="004272E5" w:rsidRDefault="005642FB" w:rsidP="00DD077F">
          <w:pPr>
            <w:pStyle w:val="stBilgi"/>
            <w:jc w:val="center"/>
            <w:rPr>
              <w:sz w:val="22"/>
            </w:rPr>
          </w:pPr>
          <w:r w:rsidRPr="004272E5">
            <w:rPr>
              <w:sz w:val="22"/>
            </w:rPr>
            <w:t>Toplantı No</w:t>
          </w:r>
        </w:p>
      </w:tc>
      <w:tc>
        <w:tcPr>
          <w:tcW w:w="1696" w:type="dxa"/>
          <w:vAlign w:val="center"/>
        </w:tcPr>
        <w:p w:rsidR="005642FB" w:rsidRPr="004272E5" w:rsidRDefault="005A0556" w:rsidP="00DD077F">
          <w:pPr>
            <w:pStyle w:val="stBilgi"/>
            <w:jc w:val="center"/>
            <w:rPr>
              <w:sz w:val="22"/>
            </w:rPr>
          </w:pPr>
          <w:r>
            <w:rPr>
              <w:sz w:val="22"/>
            </w:rPr>
            <w:t>0</w:t>
          </w:r>
          <w:r w:rsidR="002C2709">
            <w:rPr>
              <w:sz w:val="22"/>
            </w:rPr>
            <w:t>1</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sidRPr="004272E5">
            <w:rPr>
              <w:sz w:val="22"/>
            </w:rPr>
            <w:t>Toplantı Tarihi</w:t>
          </w:r>
        </w:p>
      </w:tc>
      <w:tc>
        <w:tcPr>
          <w:tcW w:w="1696" w:type="dxa"/>
          <w:vAlign w:val="center"/>
        </w:tcPr>
        <w:p w:rsidR="005642FB" w:rsidRPr="004272E5" w:rsidRDefault="005A0556" w:rsidP="00DD077F">
          <w:pPr>
            <w:pStyle w:val="stBilgi"/>
            <w:jc w:val="center"/>
            <w:rPr>
              <w:sz w:val="22"/>
            </w:rPr>
          </w:pPr>
          <w:r>
            <w:rPr>
              <w:sz w:val="22"/>
            </w:rPr>
            <w:t>02.11.2023</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sidRPr="004272E5">
            <w:rPr>
              <w:sz w:val="22"/>
            </w:rPr>
            <w:t>Toplantı Yeri</w:t>
          </w:r>
        </w:p>
      </w:tc>
      <w:tc>
        <w:tcPr>
          <w:tcW w:w="1696" w:type="dxa"/>
          <w:vAlign w:val="center"/>
        </w:tcPr>
        <w:p w:rsidR="005642FB" w:rsidRPr="004272E5" w:rsidRDefault="00AE27A4" w:rsidP="00AE27A4">
          <w:pPr>
            <w:pStyle w:val="stBilgi"/>
            <w:jc w:val="center"/>
            <w:rPr>
              <w:sz w:val="22"/>
            </w:rPr>
          </w:pPr>
          <w:r>
            <w:rPr>
              <w:sz w:val="22"/>
            </w:rPr>
            <w:t>Çevrimiçi</w:t>
          </w:r>
        </w:p>
      </w:tc>
    </w:tr>
    <w:tr w:rsidR="005642FB" w:rsidTr="00F30B17">
      <w:tc>
        <w:tcPr>
          <w:tcW w:w="1413" w:type="dxa"/>
          <w:vMerge/>
          <w:vAlign w:val="center"/>
        </w:tcPr>
        <w:p w:rsidR="005642FB" w:rsidRDefault="005642FB" w:rsidP="00DD077F">
          <w:pPr>
            <w:pStyle w:val="stBilgi"/>
            <w:jc w:val="center"/>
          </w:pPr>
        </w:p>
      </w:tc>
      <w:tc>
        <w:tcPr>
          <w:tcW w:w="3827" w:type="dxa"/>
          <w:vMerge/>
          <w:vAlign w:val="center"/>
        </w:tcPr>
        <w:p w:rsidR="005642FB" w:rsidRPr="004272E5" w:rsidRDefault="005642FB" w:rsidP="00DD077F">
          <w:pPr>
            <w:pStyle w:val="stBilgi"/>
            <w:jc w:val="center"/>
            <w:rPr>
              <w:sz w:val="22"/>
            </w:rPr>
          </w:pPr>
        </w:p>
      </w:tc>
      <w:tc>
        <w:tcPr>
          <w:tcW w:w="2126" w:type="dxa"/>
          <w:vAlign w:val="center"/>
        </w:tcPr>
        <w:p w:rsidR="005642FB" w:rsidRPr="004272E5" w:rsidRDefault="005642FB" w:rsidP="00DD077F">
          <w:pPr>
            <w:pStyle w:val="stBilgi"/>
            <w:jc w:val="center"/>
            <w:rPr>
              <w:sz w:val="22"/>
            </w:rPr>
          </w:pPr>
          <w:r>
            <w:rPr>
              <w:sz w:val="22"/>
            </w:rPr>
            <w:t>Katılımcı Sayısı</w:t>
          </w:r>
        </w:p>
      </w:tc>
      <w:tc>
        <w:tcPr>
          <w:tcW w:w="1696" w:type="dxa"/>
          <w:vAlign w:val="center"/>
        </w:tcPr>
        <w:p w:rsidR="005642FB" w:rsidRPr="004272E5" w:rsidRDefault="00412800" w:rsidP="00DD077F">
          <w:pPr>
            <w:pStyle w:val="stBilgi"/>
            <w:jc w:val="center"/>
            <w:rPr>
              <w:sz w:val="22"/>
            </w:rPr>
          </w:pPr>
          <w:r>
            <w:rPr>
              <w:sz w:val="22"/>
            </w:rPr>
            <w:t>27</w:t>
          </w:r>
        </w:p>
      </w:tc>
    </w:tr>
  </w:tbl>
  <w:p w:rsidR="004974B7" w:rsidRDefault="004974B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AB376A"/>
    <w:multiLevelType w:val="hybridMultilevel"/>
    <w:tmpl w:val="042C6E4A"/>
    <w:lvl w:ilvl="0" w:tplc="041F000F">
      <w:start w:val="1"/>
      <w:numFmt w:val="decimal"/>
      <w:lvlText w:val="%1."/>
      <w:lvlJc w:val="left"/>
      <w:pPr>
        <w:ind w:left="360" w:hanging="360"/>
      </w:pPr>
      <w:rPr>
        <w:rFonts w:hint="default"/>
      </w:rPr>
    </w:lvl>
    <w:lvl w:ilvl="1" w:tplc="6464CDC2">
      <w:start w:val="2017"/>
      <w:numFmt w:val="decimal"/>
      <w:lvlText w:val="%2"/>
      <w:lvlJc w:val="left"/>
      <w:pPr>
        <w:ind w:left="1342" w:hanging="480"/>
      </w:pPr>
      <w:rPr>
        <w:rFonts w:eastAsia="Calibri" w:hint="default"/>
        <w:sz w:val="24"/>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F56"/>
    <w:rsid w:val="0005548B"/>
    <w:rsid w:val="00067951"/>
    <w:rsid w:val="00087006"/>
    <w:rsid w:val="000A321F"/>
    <w:rsid w:val="000D329D"/>
    <w:rsid w:val="0019063C"/>
    <w:rsid w:val="001C6EB5"/>
    <w:rsid w:val="002113C7"/>
    <w:rsid w:val="002655E5"/>
    <w:rsid w:val="002C2709"/>
    <w:rsid w:val="00307678"/>
    <w:rsid w:val="00393708"/>
    <w:rsid w:val="003B3386"/>
    <w:rsid w:val="00412800"/>
    <w:rsid w:val="004272E5"/>
    <w:rsid w:val="004974B7"/>
    <w:rsid w:val="005642FB"/>
    <w:rsid w:val="005A0556"/>
    <w:rsid w:val="005B62AD"/>
    <w:rsid w:val="007C2FD6"/>
    <w:rsid w:val="00872243"/>
    <w:rsid w:val="008D7037"/>
    <w:rsid w:val="008F6696"/>
    <w:rsid w:val="00967CD8"/>
    <w:rsid w:val="00973DFA"/>
    <w:rsid w:val="009E5010"/>
    <w:rsid w:val="009E610C"/>
    <w:rsid w:val="00A00855"/>
    <w:rsid w:val="00A13AE3"/>
    <w:rsid w:val="00A360C4"/>
    <w:rsid w:val="00AE27A4"/>
    <w:rsid w:val="00AE4702"/>
    <w:rsid w:val="00AF52CA"/>
    <w:rsid w:val="00AF5E44"/>
    <w:rsid w:val="00BC6E6F"/>
    <w:rsid w:val="00CA5966"/>
    <w:rsid w:val="00CB7C2A"/>
    <w:rsid w:val="00D62DB1"/>
    <w:rsid w:val="00D92A8E"/>
    <w:rsid w:val="00DD077F"/>
    <w:rsid w:val="00DD3BC1"/>
    <w:rsid w:val="00DE37B1"/>
    <w:rsid w:val="00DF57E1"/>
    <w:rsid w:val="00E74F29"/>
    <w:rsid w:val="00E77F56"/>
    <w:rsid w:val="00F30B17"/>
    <w:rsid w:val="00F84B79"/>
    <w:rsid w:val="00FC62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C31D7"/>
  <w15:chartTrackingRefBased/>
  <w15:docId w15:val="{83D80DF7-1ABC-4CB0-A91D-CDD9613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4B7"/>
    <w:pPr>
      <w:spacing w:after="0" w:line="240" w:lineRule="auto"/>
      <w:jc w:val="both"/>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rsid w:val="004974B7"/>
    <w:rPr>
      <w:szCs w:val="20"/>
    </w:rPr>
  </w:style>
  <w:style w:type="table" w:styleId="TabloKlavuzu">
    <w:name w:val="Table Grid"/>
    <w:basedOn w:val="NormalTablo"/>
    <w:uiPriority w:val="59"/>
    <w:rsid w:val="0049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974B7"/>
    <w:pPr>
      <w:tabs>
        <w:tab w:val="center" w:pos="4536"/>
        <w:tab w:val="right" w:pos="9072"/>
      </w:tabs>
    </w:pPr>
  </w:style>
  <w:style w:type="character" w:customStyle="1" w:styleId="stBilgiChar">
    <w:name w:val="Üst Bilgi Char"/>
    <w:basedOn w:val="VarsaylanParagrafYazTipi"/>
    <w:link w:val="stBilgi"/>
    <w:uiPriority w:val="99"/>
    <w:rsid w:val="004974B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974B7"/>
    <w:pPr>
      <w:tabs>
        <w:tab w:val="center" w:pos="4536"/>
        <w:tab w:val="right" w:pos="9072"/>
      </w:tabs>
    </w:pPr>
  </w:style>
  <w:style w:type="character" w:customStyle="1" w:styleId="AltBilgiChar">
    <w:name w:val="Alt Bilgi Char"/>
    <w:basedOn w:val="VarsaylanParagrafYazTipi"/>
    <w:link w:val="AltBilgi"/>
    <w:uiPriority w:val="99"/>
    <w:rsid w:val="004974B7"/>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381919">
      <w:bodyDiv w:val="1"/>
      <w:marLeft w:val="0"/>
      <w:marRight w:val="0"/>
      <w:marTop w:val="0"/>
      <w:marBottom w:val="0"/>
      <w:divBdr>
        <w:top w:val="none" w:sz="0" w:space="0" w:color="auto"/>
        <w:left w:val="none" w:sz="0" w:space="0" w:color="auto"/>
        <w:bottom w:val="none" w:sz="0" w:space="0" w:color="auto"/>
        <w:right w:val="none" w:sz="0" w:space="0" w:color="auto"/>
      </w:divBdr>
      <w:divsChild>
        <w:div w:id="2074156152">
          <w:marLeft w:val="0"/>
          <w:marRight w:val="0"/>
          <w:marTop w:val="600"/>
          <w:marBottom w:val="45"/>
          <w:divBdr>
            <w:top w:val="none" w:sz="0" w:space="0" w:color="auto"/>
            <w:left w:val="none" w:sz="0" w:space="0" w:color="auto"/>
            <w:bottom w:val="none" w:sz="0" w:space="0" w:color="auto"/>
            <w:right w:val="none" w:sz="0" w:space="0" w:color="auto"/>
          </w:divBdr>
        </w:div>
      </w:divsChild>
    </w:div>
    <w:div w:id="1319652667">
      <w:bodyDiv w:val="1"/>
      <w:marLeft w:val="0"/>
      <w:marRight w:val="0"/>
      <w:marTop w:val="0"/>
      <w:marBottom w:val="0"/>
      <w:divBdr>
        <w:top w:val="none" w:sz="0" w:space="0" w:color="auto"/>
        <w:left w:val="none" w:sz="0" w:space="0" w:color="auto"/>
        <w:bottom w:val="none" w:sz="0" w:space="0" w:color="auto"/>
        <w:right w:val="none" w:sz="0" w:space="0" w:color="auto"/>
      </w:divBdr>
      <w:divsChild>
        <w:div w:id="833421854">
          <w:marLeft w:val="0"/>
          <w:marRight w:val="0"/>
          <w:marTop w:val="600"/>
          <w:marBottom w:val="4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28C44-7796-4E99-961E-2357AC71C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431</Words>
  <Characters>2457</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ŞÜKRAN</cp:lastModifiedBy>
  <cp:revision>3</cp:revision>
  <dcterms:created xsi:type="dcterms:W3CDTF">2023-11-17T06:51:00Z</dcterms:created>
  <dcterms:modified xsi:type="dcterms:W3CDTF">2023-11-21T15:13:00Z</dcterms:modified>
</cp:coreProperties>
</file>