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88" w:rsidRDefault="00E56588" w:rsidP="00E56588"/>
    <w:p w:rsidR="00E56588" w:rsidRDefault="00E56588" w:rsidP="006D6FDF">
      <w:pPr>
        <w:spacing w:after="160" w:line="259" w:lineRule="auto"/>
      </w:pPr>
      <w:r w:rsidRPr="001A4EDF">
        <w:rPr>
          <w:color w:val="FF0000"/>
          <w:sz w:val="24"/>
          <w:szCs w:val="24"/>
        </w:rPr>
        <w:t>*</w:t>
      </w:r>
      <w:r w:rsidR="006D6FDF">
        <w:t xml:space="preserve"> </w:t>
      </w:r>
    </w:p>
    <w:p w:rsidR="00091AAC" w:rsidRDefault="00091AAC" w:rsidP="00091AAC"/>
    <w:p w:rsidR="00BB30CD" w:rsidRDefault="00BB30CD"/>
    <w:tbl>
      <w:tblPr>
        <w:tblStyle w:val="TabloKlavuzu"/>
        <w:tblW w:w="15457" w:type="dxa"/>
        <w:jc w:val="center"/>
        <w:tblLook w:val="04A0" w:firstRow="1" w:lastRow="0" w:firstColumn="1" w:lastColumn="0" w:noHBand="0" w:noVBand="1"/>
      </w:tblPr>
      <w:tblGrid>
        <w:gridCol w:w="572"/>
        <w:gridCol w:w="4111"/>
        <w:gridCol w:w="1833"/>
        <w:gridCol w:w="3417"/>
        <w:gridCol w:w="905"/>
        <w:gridCol w:w="4619"/>
      </w:tblGrid>
      <w:tr w:rsidR="00C40E0C" w:rsidRPr="00812EEC" w:rsidTr="008B6BDA">
        <w:trPr>
          <w:trHeight w:val="462"/>
          <w:jc w:val="center"/>
        </w:trPr>
        <w:tc>
          <w:tcPr>
            <w:tcW w:w="15457" w:type="dxa"/>
            <w:gridSpan w:val="6"/>
            <w:shd w:val="clear" w:color="auto" w:fill="auto"/>
            <w:vAlign w:val="center"/>
          </w:tcPr>
          <w:p w:rsidR="00C40E0C" w:rsidRPr="00812EEC" w:rsidRDefault="00C933ED" w:rsidP="008B6BDA">
            <w:pPr>
              <w:rPr>
                <w:b/>
                <w:sz w:val="22"/>
                <w:szCs w:val="22"/>
              </w:rPr>
            </w:pPr>
            <w:r>
              <w:rPr>
                <w:b/>
                <w:sz w:val="22"/>
                <w:szCs w:val="22"/>
              </w:rPr>
              <w:t>Birim</w:t>
            </w:r>
            <w:r w:rsidRPr="00812EEC">
              <w:rPr>
                <w:b/>
                <w:sz w:val="22"/>
                <w:szCs w:val="22"/>
              </w:rPr>
              <w:t xml:space="preserve">: </w:t>
            </w:r>
            <w:r>
              <w:rPr>
                <w:b/>
                <w:sz w:val="22"/>
                <w:szCs w:val="22"/>
              </w:rPr>
              <w:t>Mühendislik-Mimarlık Fakültesi Dekanlığı</w:t>
            </w:r>
          </w:p>
        </w:tc>
      </w:tr>
      <w:tr w:rsidR="00C40E0C" w:rsidRPr="00812EEC" w:rsidTr="008B6BDA">
        <w:trPr>
          <w:trHeight w:val="462"/>
          <w:jc w:val="center"/>
        </w:trPr>
        <w:tc>
          <w:tcPr>
            <w:tcW w:w="15457" w:type="dxa"/>
            <w:gridSpan w:val="6"/>
            <w:shd w:val="clear" w:color="auto" w:fill="auto"/>
            <w:vAlign w:val="center"/>
          </w:tcPr>
          <w:p w:rsidR="00C40E0C" w:rsidRDefault="00C40E0C" w:rsidP="008B6BDA">
            <w:pPr>
              <w:rPr>
                <w:b/>
                <w:sz w:val="22"/>
                <w:szCs w:val="22"/>
              </w:rPr>
            </w:pPr>
            <w:r w:rsidRPr="00EC2DD7">
              <w:rPr>
                <w:b/>
                <w:color w:val="000000" w:themeColor="text1"/>
              </w:rPr>
              <w:t xml:space="preserve">Alt Birim: </w:t>
            </w:r>
            <w:r>
              <w:rPr>
                <w:b/>
                <w:color w:val="000000" w:themeColor="text1"/>
              </w:rPr>
              <w:t>Bölüm ve Anabilim Dalı Başkanı</w:t>
            </w:r>
          </w:p>
        </w:tc>
      </w:tr>
      <w:tr w:rsidR="00C40E0C" w:rsidRPr="00812EEC" w:rsidTr="00847753">
        <w:trPr>
          <w:trHeight w:val="561"/>
          <w:jc w:val="center"/>
        </w:trPr>
        <w:tc>
          <w:tcPr>
            <w:tcW w:w="572" w:type="dxa"/>
            <w:shd w:val="clear" w:color="auto" w:fill="2E74B5" w:themeFill="accent1" w:themeFillShade="BF"/>
            <w:vAlign w:val="center"/>
          </w:tcPr>
          <w:p w:rsidR="00C40E0C" w:rsidRPr="00812EEC" w:rsidRDefault="00C40E0C" w:rsidP="008B6BDA">
            <w:pPr>
              <w:jc w:val="center"/>
              <w:rPr>
                <w:b/>
                <w:color w:val="FFFFFF" w:themeColor="background1"/>
              </w:rPr>
            </w:pPr>
            <w:r w:rsidRPr="00812EEC">
              <w:rPr>
                <w:b/>
                <w:color w:val="FFFFFF" w:themeColor="background1"/>
              </w:rPr>
              <w:t>Sıra No</w:t>
            </w:r>
          </w:p>
        </w:tc>
        <w:tc>
          <w:tcPr>
            <w:tcW w:w="4111" w:type="dxa"/>
            <w:shd w:val="clear" w:color="auto" w:fill="2E74B5" w:themeFill="accent1" w:themeFillShade="BF"/>
            <w:vAlign w:val="center"/>
          </w:tcPr>
          <w:p w:rsidR="00C40E0C" w:rsidRPr="00812EEC" w:rsidRDefault="00C40E0C" w:rsidP="008B6BDA">
            <w:pPr>
              <w:jc w:val="center"/>
              <w:rPr>
                <w:b/>
                <w:color w:val="FFFFFF" w:themeColor="background1"/>
              </w:rPr>
            </w:pPr>
            <w:r w:rsidRPr="00812EEC">
              <w:rPr>
                <w:b/>
                <w:color w:val="FFFFFF" w:themeColor="background1"/>
              </w:rPr>
              <w:t>Hassas Görevler</w:t>
            </w:r>
          </w:p>
          <w:p w:rsidR="00C40E0C" w:rsidRPr="00812EEC" w:rsidRDefault="00C40E0C" w:rsidP="008B6BDA">
            <w:pPr>
              <w:jc w:val="center"/>
              <w:rPr>
                <w:b/>
                <w:color w:val="FFFFFF" w:themeColor="background1"/>
              </w:rPr>
            </w:pPr>
            <w:r w:rsidRPr="00812EEC">
              <w:rPr>
                <w:b/>
                <w:color w:val="FFFFFF" w:themeColor="background1"/>
              </w:rPr>
              <w:t>(Hizmetin/Görevin Adı)</w:t>
            </w:r>
          </w:p>
        </w:tc>
        <w:tc>
          <w:tcPr>
            <w:tcW w:w="1833" w:type="dxa"/>
            <w:shd w:val="clear" w:color="auto" w:fill="2E74B5" w:themeFill="accent1" w:themeFillShade="BF"/>
            <w:vAlign w:val="center"/>
          </w:tcPr>
          <w:p w:rsidR="00C40E0C" w:rsidRPr="00812EEC" w:rsidRDefault="00C40E0C" w:rsidP="008B6BDA">
            <w:pPr>
              <w:jc w:val="center"/>
              <w:rPr>
                <w:b/>
                <w:color w:val="FFFFFF" w:themeColor="background1"/>
              </w:rPr>
            </w:pPr>
            <w:r w:rsidRPr="00812EEC">
              <w:rPr>
                <w:b/>
                <w:color w:val="FFFFFF" w:themeColor="background1"/>
              </w:rPr>
              <w:t>Hassas Görevi Olan Personel</w:t>
            </w:r>
          </w:p>
        </w:tc>
        <w:tc>
          <w:tcPr>
            <w:tcW w:w="3417" w:type="dxa"/>
            <w:shd w:val="clear" w:color="auto" w:fill="2E74B5" w:themeFill="accent1" w:themeFillShade="BF"/>
            <w:vAlign w:val="center"/>
          </w:tcPr>
          <w:p w:rsidR="00C40E0C" w:rsidRPr="00812EEC" w:rsidRDefault="00C40E0C" w:rsidP="008B6BDA">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C40E0C" w:rsidRPr="00812EEC" w:rsidRDefault="00C40E0C" w:rsidP="008B6BDA">
            <w:pPr>
              <w:jc w:val="center"/>
              <w:rPr>
                <w:b/>
                <w:color w:val="FFFFFF" w:themeColor="background1"/>
              </w:rPr>
            </w:pPr>
            <w:r w:rsidRPr="00812EEC">
              <w:rPr>
                <w:b/>
                <w:color w:val="FFFFFF" w:themeColor="background1"/>
              </w:rPr>
              <w:t>Risk Düzeyi*</w:t>
            </w:r>
          </w:p>
        </w:tc>
        <w:tc>
          <w:tcPr>
            <w:tcW w:w="4619" w:type="dxa"/>
            <w:shd w:val="clear" w:color="auto" w:fill="2E74B5" w:themeFill="accent1" w:themeFillShade="BF"/>
            <w:vAlign w:val="center"/>
          </w:tcPr>
          <w:p w:rsidR="00C40E0C" w:rsidRPr="00812EEC" w:rsidRDefault="00C40E0C" w:rsidP="008B6BDA">
            <w:pPr>
              <w:jc w:val="center"/>
              <w:rPr>
                <w:b/>
                <w:color w:val="FFFFFF" w:themeColor="background1"/>
              </w:rPr>
            </w:pPr>
            <w:r w:rsidRPr="00812EEC">
              <w:rPr>
                <w:b/>
                <w:color w:val="FFFFFF" w:themeColor="background1"/>
              </w:rPr>
              <w:t>Kontroller/Tedbirler</w:t>
            </w:r>
          </w:p>
        </w:tc>
      </w:tr>
      <w:tr w:rsidR="00C40E0C" w:rsidRPr="00680D4B" w:rsidTr="00847753">
        <w:trPr>
          <w:trHeight w:val="1236"/>
          <w:jc w:val="center"/>
        </w:trPr>
        <w:tc>
          <w:tcPr>
            <w:tcW w:w="572" w:type="dxa"/>
            <w:shd w:val="clear" w:color="auto" w:fill="auto"/>
            <w:vAlign w:val="center"/>
          </w:tcPr>
          <w:p w:rsidR="00C40E0C" w:rsidRPr="00680D4B" w:rsidRDefault="00C40E0C" w:rsidP="008B6BDA">
            <w:pPr>
              <w:spacing w:after="160" w:line="259" w:lineRule="auto"/>
              <w:jc w:val="center"/>
              <w:rPr>
                <w:sz w:val="16"/>
                <w:szCs w:val="16"/>
              </w:rPr>
            </w:pPr>
            <w:r w:rsidRPr="00680D4B">
              <w:rPr>
                <w:sz w:val="16"/>
                <w:szCs w:val="16"/>
              </w:rPr>
              <w:t>1.</w:t>
            </w:r>
          </w:p>
        </w:tc>
        <w:tc>
          <w:tcPr>
            <w:tcW w:w="4111" w:type="dxa"/>
            <w:tcBorders>
              <w:top w:val="single" w:sz="4" w:space="0" w:color="auto"/>
              <w:left w:val="nil"/>
              <w:bottom w:val="single" w:sz="4" w:space="0" w:color="auto"/>
              <w:right w:val="single" w:sz="4" w:space="0" w:color="auto"/>
            </w:tcBorders>
            <w:shd w:val="clear" w:color="auto" w:fill="auto"/>
            <w:vAlign w:val="center"/>
          </w:tcPr>
          <w:p w:rsidR="00C40E0C" w:rsidRPr="00680D4B" w:rsidRDefault="00C80823" w:rsidP="008B6BDA">
            <w:pPr>
              <w:rPr>
                <w:color w:val="000000"/>
                <w:sz w:val="16"/>
                <w:szCs w:val="16"/>
              </w:rPr>
            </w:pPr>
            <w:r>
              <w:rPr>
                <w:color w:val="000000"/>
                <w:sz w:val="16"/>
                <w:szCs w:val="16"/>
              </w:rPr>
              <w:t xml:space="preserve">1. </w:t>
            </w:r>
            <w:r w:rsidR="00616521" w:rsidRPr="00616521">
              <w:rPr>
                <w:color w:val="000000"/>
                <w:sz w:val="16"/>
                <w:szCs w:val="16"/>
              </w:rPr>
              <w:t xml:space="preserve">Bölümde eğitim-öğretimin düzenli sürdürülmesini ve denetlenmesini sağlamak (ders görevlendirme plan, program, sınav), Bölüm öğretim elemanlarının belirlenen görevlerini yapmalarını izlemek ve denetlemek. Bölüm ders dağılımının öğretim elemanları arasında dengeli bir şekilde yapılmasını sağlamak, </w:t>
            </w:r>
            <w:proofErr w:type="gramStart"/>
            <w:r>
              <w:rPr>
                <w:color w:val="000000"/>
                <w:sz w:val="16"/>
                <w:szCs w:val="16"/>
              </w:rPr>
              <w:t xml:space="preserve">2 </w:t>
            </w:r>
            <w:r w:rsidR="00616521" w:rsidRPr="00616521">
              <w:rPr>
                <w:color w:val="000000"/>
                <w:sz w:val="16"/>
                <w:szCs w:val="16"/>
              </w:rPr>
              <w:t>.</w:t>
            </w:r>
            <w:proofErr w:type="gramEnd"/>
            <w:r w:rsidR="00616521" w:rsidRPr="00616521">
              <w:rPr>
                <w:color w:val="000000"/>
                <w:sz w:val="16"/>
                <w:szCs w:val="16"/>
              </w:rPr>
              <w:t xml:space="preserve"> Bölüm kuruluna başkanlık etmek ve kurulun aldığı kararları uygulamak, </w:t>
            </w:r>
            <w:r>
              <w:rPr>
                <w:color w:val="000000"/>
                <w:sz w:val="16"/>
                <w:szCs w:val="16"/>
              </w:rPr>
              <w:t>3</w:t>
            </w:r>
            <w:r w:rsidR="00616521" w:rsidRPr="00616521">
              <w:rPr>
                <w:color w:val="000000"/>
                <w:sz w:val="16"/>
                <w:szCs w:val="16"/>
              </w:rPr>
              <w:t xml:space="preserve">. Bölümü temsil etmek üzere fakülte kurulu toplantılarına </w:t>
            </w:r>
            <w:proofErr w:type="gramStart"/>
            <w:r w:rsidR="00616521" w:rsidRPr="00616521">
              <w:rPr>
                <w:color w:val="000000"/>
                <w:sz w:val="16"/>
                <w:szCs w:val="16"/>
              </w:rPr>
              <w:t>katılmak</w:t>
            </w:r>
            <w:r>
              <w:rPr>
                <w:color w:val="000000"/>
                <w:sz w:val="16"/>
                <w:szCs w:val="16"/>
              </w:rPr>
              <w:t xml:space="preserve"> </w:t>
            </w:r>
            <w:r w:rsidR="00616521" w:rsidRPr="00616521">
              <w:rPr>
                <w:color w:val="000000"/>
                <w:sz w:val="16"/>
                <w:szCs w:val="16"/>
              </w:rPr>
              <w:t xml:space="preserve"> </w:t>
            </w:r>
            <w:r>
              <w:rPr>
                <w:color w:val="000000"/>
                <w:sz w:val="16"/>
                <w:szCs w:val="16"/>
              </w:rPr>
              <w:t>4</w:t>
            </w:r>
            <w:proofErr w:type="gramEnd"/>
            <w:r w:rsidR="00616521" w:rsidRPr="00616521">
              <w:rPr>
                <w:color w:val="000000"/>
                <w:sz w:val="16"/>
                <w:szCs w:val="16"/>
              </w:rPr>
              <w:t xml:space="preserve">. Bölüm öğrencileri tarafından yapılacak staj çalışmalarını ve yürütülen projeleri izlemek ve dekanlığa sunmak,  </w:t>
            </w:r>
            <w:r w:rsidR="00E1490D">
              <w:rPr>
                <w:color w:val="000000"/>
                <w:sz w:val="16"/>
                <w:szCs w:val="16"/>
              </w:rPr>
              <w:t>5.</w:t>
            </w:r>
            <w:r w:rsidR="00E1490D" w:rsidRPr="00616521">
              <w:rPr>
                <w:color w:val="000000"/>
                <w:sz w:val="16"/>
                <w:szCs w:val="16"/>
              </w:rPr>
              <w:t xml:space="preserve"> 1. Ders kayıtlarının düzenli yapılabilmesi için dönem başında lisans eğitim-öğretim ve sınav yönetmeliği dikkate alınarak danışmanlarla toplantı yapmak, . </w:t>
            </w:r>
            <w:proofErr w:type="gramStart"/>
            <w:r w:rsidR="00E1490D" w:rsidRPr="00616521">
              <w:rPr>
                <w:color w:val="000000"/>
                <w:sz w:val="16"/>
                <w:szCs w:val="16"/>
              </w:rPr>
              <w:t>dekanlığa</w:t>
            </w:r>
            <w:proofErr w:type="gramEnd"/>
            <w:r w:rsidR="00E1490D" w:rsidRPr="00616521">
              <w:rPr>
                <w:color w:val="000000"/>
                <w:sz w:val="16"/>
                <w:szCs w:val="16"/>
              </w:rPr>
              <w:t xml:space="preserve"> iletilmesin sağlamak</w:t>
            </w:r>
          </w:p>
        </w:tc>
        <w:tc>
          <w:tcPr>
            <w:tcW w:w="1833" w:type="dxa"/>
            <w:tcBorders>
              <w:top w:val="single" w:sz="4" w:space="0" w:color="auto"/>
              <w:left w:val="nil"/>
              <w:bottom w:val="single" w:sz="4" w:space="0" w:color="auto"/>
              <w:right w:val="single" w:sz="4" w:space="0" w:color="auto"/>
            </w:tcBorders>
            <w:shd w:val="clear" w:color="auto" w:fill="auto"/>
            <w:vAlign w:val="center"/>
          </w:tcPr>
          <w:p w:rsidR="00C40E0C" w:rsidRPr="00680D4B" w:rsidRDefault="00C80823" w:rsidP="008B6BDA">
            <w:pPr>
              <w:spacing w:after="160" w:line="259" w:lineRule="auto"/>
              <w:rPr>
                <w:sz w:val="16"/>
                <w:szCs w:val="16"/>
              </w:rPr>
            </w:pPr>
            <w:r>
              <w:rPr>
                <w:sz w:val="16"/>
                <w:szCs w:val="16"/>
              </w:rPr>
              <w:t>Bölüm Başkanı</w:t>
            </w:r>
            <w:r w:rsidR="006E1FF3">
              <w:rPr>
                <w:sz w:val="16"/>
                <w:szCs w:val="16"/>
              </w:rPr>
              <w:t>, Anabilim Dalı Başkanı</w:t>
            </w:r>
          </w:p>
        </w:tc>
        <w:tc>
          <w:tcPr>
            <w:tcW w:w="3417" w:type="dxa"/>
            <w:shd w:val="clear" w:color="auto" w:fill="auto"/>
            <w:vAlign w:val="center"/>
          </w:tcPr>
          <w:p w:rsidR="00F27D39" w:rsidRDefault="00F27D39" w:rsidP="00F27D39">
            <w:pPr>
              <w:ind w:left="502"/>
              <w:rPr>
                <w:sz w:val="16"/>
                <w:szCs w:val="16"/>
              </w:rPr>
            </w:pPr>
          </w:p>
          <w:p w:rsidR="00C40E0C" w:rsidRDefault="006E1FF3" w:rsidP="00C40E0C">
            <w:pPr>
              <w:numPr>
                <w:ilvl w:val="0"/>
                <w:numId w:val="7"/>
              </w:numPr>
              <w:rPr>
                <w:sz w:val="16"/>
                <w:szCs w:val="16"/>
              </w:rPr>
            </w:pPr>
            <w:r w:rsidRPr="006E1FF3">
              <w:rPr>
                <w:sz w:val="16"/>
                <w:szCs w:val="16"/>
              </w:rPr>
              <w:t>Eğitim öğretimin aksaması, kurumsal hedeflere ulaşmada aksaklıklar yaşanması, kurumsal temsil ve yetkinlikte sorunlar yaşanması</w:t>
            </w:r>
          </w:p>
          <w:p w:rsidR="006E1FF3" w:rsidRDefault="006E1FF3" w:rsidP="00C40E0C">
            <w:pPr>
              <w:numPr>
                <w:ilvl w:val="0"/>
                <w:numId w:val="7"/>
              </w:numPr>
              <w:rPr>
                <w:sz w:val="16"/>
                <w:szCs w:val="16"/>
              </w:rPr>
            </w:pPr>
            <w:r w:rsidRPr="006E1FF3">
              <w:rPr>
                <w:sz w:val="16"/>
                <w:szCs w:val="16"/>
              </w:rPr>
              <w:t>Eğitim-öğretimin aksaması, mevcut öğretim üyelerine aşırı yük düşmesi, tüm zamanın eğitime verilmesinin zorunluluk haline gelmesi ve araştırma ve yayın yapmaya gerekli asgari zaman ve kaynağın aktarılamaması</w:t>
            </w:r>
          </w:p>
          <w:p w:rsidR="00F27D39" w:rsidRPr="00680D4B" w:rsidRDefault="00F27D39" w:rsidP="00C40E0C">
            <w:pPr>
              <w:numPr>
                <w:ilvl w:val="0"/>
                <w:numId w:val="7"/>
              </w:numPr>
              <w:rPr>
                <w:sz w:val="16"/>
                <w:szCs w:val="16"/>
              </w:rPr>
            </w:pPr>
            <w:r w:rsidRPr="00F27D39">
              <w:rPr>
                <w:sz w:val="16"/>
                <w:szCs w:val="16"/>
              </w:rPr>
              <w:t>Bölüm akademik ve idari faaliyetlerde aksama, koordinasyon eksikliği ve kamu zararı</w:t>
            </w:r>
          </w:p>
        </w:tc>
        <w:tc>
          <w:tcPr>
            <w:tcW w:w="905" w:type="dxa"/>
            <w:shd w:val="clear" w:color="auto" w:fill="auto"/>
            <w:vAlign w:val="center"/>
          </w:tcPr>
          <w:p w:rsidR="00C40E0C" w:rsidRPr="00680D4B" w:rsidRDefault="00C40E0C" w:rsidP="008B6BDA">
            <w:pPr>
              <w:spacing w:after="160" w:line="259" w:lineRule="auto"/>
              <w:jc w:val="center"/>
              <w:rPr>
                <w:sz w:val="16"/>
                <w:szCs w:val="16"/>
              </w:rPr>
            </w:pPr>
            <w:r>
              <w:rPr>
                <w:sz w:val="16"/>
                <w:szCs w:val="16"/>
              </w:rPr>
              <w:t>Yüksek</w:t>
            </w:r>
          </w:p>
        </w:tc>
        <w:tc>
          <w:tcPr>
            <w:tcW w:w="4619" w:type="dxa"/>
            <w:shd w:val="clear" w:color="auto" w:fill="auto"/>
            <w:vAlign w:val="center"/>
          </w:tcPr>
          <w:p w:rsidR="00F27D39" w:rsidRDefault="00F27D39" w:rsidP="00C40E0C">
            <w:pPr>
              <w:pStyle w:val="ListeParagraf"/>
              <w:numPr>
                <w:ilvl w:val="0"/>
                <w:numId w:val="7"/>
              </w:numPr>
              <w:jc w:val="both"/>
              <w:rPr>
                <w:sz w:val="16"/>
                <w:szCs w:val="16"/>
              </w:rPr>
            </w:pPr>
            <w:r w:rsidRPr="00F27D39">
              <w:rPr>
                <w:sz w:val="16"/>
                <w:szCs w:val="16"/>
              </w:rPr>
              <w:t>Bölüm öğretim üyelerinin ilgili maddeler ve gereklilikleri konusunda bilgilendirilmesi, durumun hassasiyeti</w:t>
            </w:r>
          </w:p>
          <w:p w:rsidR="00C40E0C" w:rsidRDefault="006E1FF3" w:rsidP="00C40E0C">
            <w:pPr>
              <w:pStyle w:val="ListeParagraf"/>
              <w:numPr>
                <w:ilvl w:val="0"/>
                <w:numId w:val="7"/>
              </w:numPr>
              <w:jc w:val="both"/>
              <w:rPr>
                <w:sz w:val="16"/>
                <w:szCs w:val="16"/>
              </w:rPr>
            </w:pPr>
            <w:r w:rsidRPr="006E1FF3">
              <w:rPr>
                <w:sz w:val="16"/>
                <w:szCs w:val="16"/>
              </w:rPr>
              <w:t>İlgili maddeler ve gereklilikleri konusunda bilgilendirilme için idari birimlerle irtibata geçme</w:t>
            </w:r>
          </w:p>
          <w:p w:rsidR="006E1FF3" w:rsidRPr="00680D4B" w:rsidRDefault="006E1FF3" w:rsidP="00C40E0C">
            <w:pPr>
              <w:pStyle w:val="ListeParagraf"/>
              <w:numPr>
                <w:ilvl w:val="0"/>
                <w:numId w:val="7"/>
              </w:numPr>
              <w:jc w:val="both"/>
              <w:rPr>
                <w:sz w:val="16"/>
                <w:szCs w:val="16"/>
              </w:rPr>
            </w:pPr>
            <w:r w:rsidRPr="006E1FF3">
              <w:rPr>
                <w:sz w:val="16"/>
                <w:szCs w:val="16"/>
              </w:rPr>
              <w:t xml:space="preserve">Akademik kurul toplantılarının düzenli olarak yapılması, Öğretim elemanlarından ders yoğunluğu ve verimi hakkında geri bildirim alma, gerekli kontrol, temas, talep, iletişim ve yazışmaların </w:t>
            </w:r>
            <w:proofErr w:type="spellStart"/>
            <w:r w:rsidRPr="006E1FF3">
              <w:rPr>
                <w:sz w:val="16"/>
                <w:szCs w:val="16"/>
              </w:rPr>
              <w:t>yapılması</w:t>
            </w:r>
            <w:r w:rsidR="00F27D39" w:rsidRPr="00F27D39">
              <w:rPr>
                <w:sz w:val="16"/>
                <w:szCs w:val="16"/>
              </w:rPr>
              <w:t>Kurumun</w:t>
            </w:r>
            <w:proofErr w:type="spellEnd"/>
            <w:r w:rsidR="00F27D39" w:rsidRPr="00F27D39">
              <w:rPr>
                <w:sz w:val="16"/>
                <w:szCs w:val="16"/>
              </w:rPr>
              <w:t xml:space="preserve"> dönemsel çalışmalarının güncellenmesi ve ileriye taşınması için eşgüdümün öneminin vurgulanması ve bu yönde belli </w:t>
            </w:r>
            <w:proofErr w:type="gramStart"/>
            <w:r w:rsidR="00F27D39" w:rsidRPr="00F27D39">
              <w:rPr>
                <w:sz w:val="16"/>
                <w:szCs w:val="16"/>
              </w:rPr>
              <w:t>kriterlerin</w:t>
            </w:r>
            <w:proofErr w:type="gramEnd"/>
            <w:r w:rsidR="00F27D39" w:rsidRPr="00F27D39">
              <w:rPr>
                <w:sz w:val="16"/>
                <w:szCs w:val="16"/>
              </w:rPr>
              <w:t xml:space="preserve"> düzenliliği için çaba sarf edilmesi</w:t>
            </w:r>
          </w:p>
        </w:tc>
      </w:tr>
      <w:tr w:rsidR="00C40E0C" w:rsidRPr="00680D4B" w:rsidTr="00847753">
        <w:trPr>
          <w:trHeight w:val="702"/>
          <w:jc w:val="center"/>
        </w:trPr>
        <w:tc>
          <w:tcPr>
            <w:tcW w:w="572" w:type="dxa"/>
            <w:shd w:val="clear" w:color="auto" w:fill="auto"/>
            <w:vAlign w:val="center"/>
          </w:tcPr>
          <w:p w:rsidR="00C40E0C" w:rsidRPr="00680D4B" w:rsidRDefault="00E1490D" w:rsidP="008B6BDA">
            <w:pPr>
              <w:jc w:val="center"/>
              <w:rPr>
                <w:sz w:val="16"/>
                <w:szCs w:val="16"/>
              </w:rPr>
            </w:pPr>
            <w:r>
              <w:rPr>
                <w:sz w:val="16"/>
                <w:szCs w:val="16"/>
              </w:rPr>
              <w:t>2</w:t>
            </w:r>
            <w:r w:rsidR="00C40E0C" w:rsidRPr="00680D4B">
              <w:rPr>
                <w:sz w:val="16"/>
                <w:szCs w:val="16"/>
              </w:rPr>
              <w:t>.</w:t>
            </w:r>
          </w:p>
        </w:tc>
        <w:tc>
          <w:tcPr>
            <w:tcW w:w="4111" w:type="dxa"/>
            <w:tcBorders>
              <w:top w:val="single" w:sz="4" w:space="0" w:color="auto"/>
              <w:left w:val="nil"/>
              <w:bottom w:val="single" w:sz="4" w:space="0" w:color="auto"/>
              <w:right w:val="single" w:sz="4" w:space="0" w:color="auto"/>
            </w:tcBorders>
            <w:shd w:val="clear" w:color="auto" w:fill="auto"/>
            <w:vAlign w:val="center"/>
          </w:tcPr>
          <w:p w:rsidR="00C40E0C" w:rsidRPr="00680D4B" w:rsidRDefault="00E1490D" w:rsidP="008B6BDA">
            <w:pPr>
              <w:rPr>
                <w:color w:val="000000"/>
                <w:sz w:val="16"/>
                <w:szCs w:val="16"/>
              </w:rPr>
            </w:pPr>
            <w:r>
              <w:rPr>
                <w:color w:val="000000"/>
                <w:sz w:val="16"/>
                <w:szCs w:val="16"/>
              </w:rPr>
              <w:t>1.</w:t>
            </w:r>
            <w:r w:rsidR="00C80823" w:rsidRPr="00616521">
              <w:rPr>
                <w:color w:val="000000"/>
                <w:sz w:val="16"/>
                <w:szCs w:val="16"/>
              </w:rPr>
              <w:t xml:space="preserve">Bölüm derslerine ait sınav sonuçlarının otomasyon sistemine girilmesini sağlamak, </w:t>
            </w:r>
            <w:r>
              <w:rPr>
                <w:color w:val="000000"/>
                <w:sz w:val="16"/>
                <w:szCs w:val="16"/>
              </w:rPr>
              <w:t>2</w:t>
            </w:r>
            <w:r w:rsidR="00C80823" w:rsidRPr="00616521">
              <w:rPr>
                <w:color w:val="000000"/>
                <w:sz w:val="16"/>
                <w:szCs w:val="16"/>
              </w:rPr>
              <w:t xml:space="preserve">. Bölüm </w:t>
            </w:r>
            <w:proofErr w:type="spellStart"/>
            <w:r w:rsidR="00C80823" w:rsidRPr="00616521">
              <w:rPr>
                <w:color w:val="000000"/>
                <w:sz w:val="16"/>
                <w:szCs w:val="16"/>
              </w:rPr>
              <w:t>Erasmus</w:t>
            </w:r>
            <w:proofErr w:type="spellEnd"/>
            <w:r w:rsidR="00C80823" w:rsidRPr="00616521">
              <w:rPr>
                <w:color w:val="000000"/>
                <w:sz w:val="16"/>
                <w:szCs w:val="16"/>
              </w:rPr>
              <w:t xml:space="preserve">, Farabi ve Mevlâna programlarının temsilcilerini belirlemek, </w:t>
            </w:r>
            <w:r>
              <w:rPr>
                <w:color w:val="000000"/>
                <w:sz w:val="16"/>
                <w:szCs w:val="16"/>
              </w:rPr>
              <w:t>3</w:t>
            </w:r>
            <w:r w:rsidR="00C80823" w:rsidRPr="00616521">
              <w:rPr>
                <w:color w:val="000000"/>
                <w:sz w:val="16"/>
                <w:szCs w:val="16"/>
              </w:rPr>
              <w:t xml:space="preserve">. Ek ders ve sınav ücret çizelgelerinin doğru biçimde ve zamanında </w:t>
            </w:r>
            <w:r>
              <w:rPr>
                <w:color w:val="000000"/>
                <w:sz w:val="16"/>
                <w:szCs w:val="16"/>
              </w:rPr>
              <w:t>4</w:t>
            </w:r>
            <w:r w:rsidR="00C80823" w:rsidRPr="00616521">
              <w:rPr>
                <w:color w:val="000000"/>
                <w:sz w:val="16"/>
                <w:szCs w:val="16"/>
              </w:rPr>
              <w:t xml:space="preserve">. Görevinde bulunmadığı zaman yerine vekil bırakmak, </w:t>
            </w:r>
            <w:r>
              <w:rPr>
                <w:color w:val="000000"/>
                <w:sz w:val="16"/>
                <w:szCs w:val="16"/>
              </w:rPr>
              <w:t>5</w:t>
            </w:r>
            <w:r w:rsidR="00C80823" w:rsidRPr="00616521">
              <w:rPr>
                <w:color w:val="000000"/>
                <w:sz w:val="16"/>
                <w:szCs w:val="16"/>
              </w:rPr>
              <w:t xml:space="preserve">. Bölüm Öğrenci Temsilcisi seçimlerini yapmak, </w:t>
            </w:r>
            <w:r>
              <w:rPr>
                <w:color w:val="000000"/>
                <w:sz w:val="16"/>
                <w:szCs w:val="16"/>
              </w:rPr>
              <w:t>6</w:t>
            </w:r>
            <w:r w:rsidR="00C80823" w:rsidRPr="00616521">
              <w:rPr>
                <w:color w:val="000000"/>
                <w:sz w:val="16"/>
                <w:szCs w:val="16"/>
              </w:rPr>
              <w:t>. Bölümün WEB sayfasının güncellenmesini sağlamak.</w:t>
            </w:r>
          </w:p>
        </w:tc>
        <w:tc>
          <w:tcPr>
            <w:tcW w:w="1833" w:type="dxa"/>
            <w:tcBorders>
              <w:top w:val="single" w:sz="4" w:space="0" w:color="auto"/>
              <w:left w:val="nil"/>
              <w:bottom w:val="single" w:sz="4" w:space="0" w:color="auto"/>
              <w:right w:val="single" w:sz="4" w:space="0" w:color="auto"/>
            </w:tcBorders>
            <w:shd w:val="clear" w:color="auto" w:fill="auto"/>
            <w:vAlign w:val="center"/>
          </w:tcPr>
          <w:p w:rsidR="00C40E0C" w:rsidRPr="00680D4B" w:rsidRDefault="00C80823" w:rsidP="008B6BDA">
            <w:pPr>
              <w:spacing w:after="160" w:line="259" w:lineRule="auto"/>
              <w:rPr>
                <w:sz w:val="16"/>
                <w:szCs w:val="16"/>
              </w:rPr>
            </w:pPr>
            <w:r>
              <w:rPr>
                <w:sz w:val="16"/>
                <w:szCs w:val="16"/>
              </w:rPr>
              <w:t>Bölüm Başkanı</w:t>
            </w:r>
            <w:r w:rsidR="006E1FF3">
              <w:rPr>
                <w:sz w:val="16"/>
                <w:szCs w:val="16"/>
              </w:rPr>
              <w:t>, Anabilim Dalı Başkanı</w:t>
            </w:r>
          </w:p>
        </w:tc>
        <w:tc>
          <w:tcPr>
            <w:tcW w:w="3417" w:type="dxa"/>
            <w:shd w:val="clear" w:color="auto" w:fill="auto"/>
            <w:vAlign w:val="center"/>
          </w:tcPr>
          <w:p w:rsidR="00C40E0C" w:rsidRDefault="00160AB7" w:rsidP="008B6BDA">
            <w:pPr>
              <w:numPr>
                <w:ilvl w:val="0"/>
                <w:numId w:val="7"/>
              </w:numPr>
              <w:jc w:val="both"/>
              <w:rPr>
                <w:sz w:val="16"/>
                <w:szCs w:val="16"/>
              </w:rPr>
            </w:pPr>
            <w:r w:rsidRPr="00160AB7">
              <w:rPr>
                <w:sz w:val="16"/>
                <w:szCs w:val="16"/>
              </w:rPr>
              <w:t>Öğrenci ve öğretim üyesi hak kaybı, verimin düşmesi, eğitimin istenen dinamizmi edinememesi ve monoton bir göründü oluşması</w:t>
            </w:r>
          </w:p>
          <w:p w:rsidR="00E1490D" w:rsidRDefault="002C41A1" w:rsidP="008B6BDA">
            <w:pPr>
              <w:numPr>
                <w:ilvl w:val="0"/>
                <w:numId w:val="7"/>
              </w:numPr>
              <w:jc w:val="both"/>
              <w:rPr>
                <w:sz w:val="16"/>
                <w:szCs w:val="16"/>
              </w:rPr>
            </w:pPr>
            <w:r w:rsidRPr="002C41A1">
              <w:rPr>
                <w:sz w:val="16"/>
                <w:szCs w:val="16"/>
              </w:rPr>
              <w:t>Eğitim ve öğretimin aksaması, öğrenci hak kaybı</w:t>
            </w:r>
          </w:p>
          <w:p w:rsidR="002C41A1" w:rsidRDefault="002C41A1" w:rsidP="008B6BDA">
            <w:pPr>
              <w:numPr>
                <w:ilvl w:val="0"/>
                <w:numId w:val="7"/>
              </w:numPr>
              <w:jc w:val="both"/>
              <w:rPr>
                <w:sz w:val="16"/>
                <w:szCs w:val="16"/>
              </w:rPr>
            </w:pPr>
            <w:r w:rsidRPr="002C41A1">
              <w:rPr>
                <w:sz w:val="16"/>
                <w:szCs w:val="16"/>
              </w:rPr>
              <w:t xml:space="preserve">Eğitim hedeflerine ulaşamama, bireysel sorunların artması, </w:t>
            </w:r>
            <w:proofErr w:type="gramStart"/>
            <w:r w:rsidRPr="002C41A1">
              <w:rPr>
                <w:sz w:val="16"/>
                <w:szCs w:val="16"/>
              </w:rPr>
              <w:t>motivasyon</w:t>
            </w:r>
            <w:proofErr w:type="gramEnd"/>
            <w:r w:rsidRPr="002C41A1">
              <w:rPr>
                <w:sz w:val="16"/>
                <w:szCs w:val="16"/>
              </w:rPr>
              <w:t xml:space="preserve"> eksikliği</w:t>
            </w:r>
          </w:p>
          <w:p w:rsidR="00F27D39" w:rsidRPr="00680D4B" w:rsidRDefault="00F27D39" w:rsidP="008B6BDA">
            <w:pPr>
              <w:numPr>
                <w:ilvl w:val="0"/>
                <w:numId w:val="7"/>
              </w:numPr>
              <w:jc w:val="both"/>
              <w:rPr>
                <w:sz w:val="16"/>
                <w:szCs w:val="16"/>
              </w:rPr>
            </w:pPr>
            <w:r w:rsidRPr="00F27D39">
              <w:rPr>
                <w:sz w:val="16"/>
                <w:szCs w:val="16"/>
              </w:rPr>
              <w:t xml:space="preserve">Kurumun ulusal ve uluslar arası düzeyde akademik kaliteye ulaşmasında aksaklıklar </w:t>
            </w:r>
            <w:proofErr w:type="spellStart"/>
            <w:proofErr w:type="gramStart"/>
            <w:r w:rsidRPr="00F27D39">
              <w:rPr>
                <w:sz w:val="16"/>
                <w:szCs w:val="16"/>
              </w:rPr>
              <w:t>yaşanması,kurum</w:t>
            </w:r>
            <w:proofErr w:type="spellEnd"/>
            <w:proofErr w:type="gramEnd"/>
            <w:r w:rsidRPr="00F27D39">
              <w:rPr>
                <w:sz w:val="16"/>
                <w:szCs w:val="16"/>
              </w:rPr>
              <w:t xml:space="preserve"> için akademik hedefleri ulaşılamaması, mezun profilinde</w:t>
            </w:r>
          </w:p>
        </w:tc>
        <w:tc>
          <w:tcPr>
            <w:tcW w:w="905" w:type="dxa"/>
            <w:shd w:val="clear" w:color="auto" w:fill="auto"/>
            <w:vAlign w:val="center"/>
          </w:tcPr>
          <w:p w:rsidR="00C40E0C" w:rsidRPr="00680D4B" w:rsidRDefault="00C40E0C" w:rsidP="008B6BDA">
            <w:pPr>
              <w:spacing w:after="160" w:line="259" w:lineRule="auto"/>
              <w:jc w:val="center"/>
              <w:rPr>
                <w:sz w:val="16"/>
                <w:szCs w:val="16"/>
              </w:rPr>
            </w:pPr>
            <w:r>
              <w:rPr>
                <w:sz w:val="16"/>
                <w:szCs w:val="16"/>
              </w:rPr>
              <w:t>Orta</w:t>
            </w:r>
          </w:p>
        </w:tc>
        <w:tc>
          <w:tcPr>
            <w:tcW w:w="4619" w:type="dxa"/>
            <w:shd w:val="clear" w:color="auto" w:fill="auto"/>
            <w:vAlign w:val="center"/>
          </w:tcPr>
          <w:p w:rsidR="00C40E0C" w:rsidRDefault="00E1490D" w:rsidP="008B6BDA">
            <w:pPr>
              <w:pStyle w:val="ListeParagraf"/>
              <w:numPr>
                <w:ilvl w:val="0"/>
                <w:numId w:val="7"/>
              </w:numPr>
              <w:jc w:val="both"/>
              <w:rPr>
                <w:sz w:val="16"/>
                <w:szCs w:val="16"/>
              </w:rPr>
            </w:pPr>
            <w:r w:rsidRPr="00E1490D">
              <w:rPr>
                <w:sz w:val="16"/>
                <w:szCs w:val="16"/>
              </w:rPr>
              <w:t xml:space="preserve">Bölüm </w:t>
            </w:r>
            <w:proofErr w:type="spellStart"/>
            <w:r w:rsidRPr="00E1490D">
              <w:rPr>
                <w:sz w:val="16"/>
                <w:szCs w:val="16"/>
              </w:rPr>
              <w:t>Erasmus</w:t>
            </w:r>
            <w:proofErr w:type="spellEnd"/>
            <w:r w:rsidRPr="00E1490D">
              <w:rPr>
                <w:sz w:val="16"/>
                <w:szCs w:val="16"/>
              </w:rPr>
              <w:t xml:space="preserve"> ve Farabi koordinatörü elemanların ilgili talepler ve gereklilikler çerçevesinde çalışmasını sağlama, yurt içi bağlantılar ve yurt dışı ile ikili anlaşmalar yapılmasını sağlama</w:t>
            </w:r>
          </w:p>
          <w:p w:rsidR="002C41A1" w:rsidRDefault="002C41A1" w:rsidP="008B6BDA">
            <w:pPr>
              <w:pStyle w:val="ListeParagraf"/>
              <w:numPr>
                <w:ilvl w:val="0"/>
                <w:numId w:val="7"/>
              </w:numPr>
              <w:jc w:val="both"/>
              <w:rPr>
                <w:sz w:val="16"/>
                <w:szCs w:val="16"/>
              </w:rPr>
            </w:pPr>
            <w:r w:rsidRPr="002C41A1">
              <w:rPr>
                <w:sz w:val="16"/>
                <w:szCs w:val="16"/>
              </w:rPr>
              <w:t>İlgili paydaşlarla iletişimin canlı tutulması, şikâyetlerin alınması, çözümün zamanında sunulması</w:t>
            </w:r>
          </w:p>
          <w:p w:rsidR="002C41A1" w:rsidRDefault="002C41A1" w:rsidP="008B6BDA">
            <w:pPr>
              <w:pStyle w:val="ListeParagraf"/>
              <w:numPr>
                <w:ilvl w:val="0"/>
                <w:numId w:val="7"/>
              </w:numPr>
              <w:jc w:val="both"/>
              <w:rPr>
                <w:sz w:val="16"/>
                <w:szCs w:val="16"/>
              </w:rPr>
            </w:pPr>
            <w:r w:rsidRPr="002C41A1">
              <w:rPr>
                <w:sz w:val="16"/>
                <w:szCs w:val="16"/>
              </w:rPr>
              <w:t>Danışmanlık hizmetlerinin koordine edilmesi ve periyodik olarak toplantı, seminer ve ilgili faaliyetlerin yapılmasını sağlamak</w:t>
            </w:r>
          </w:p>
          <w:p w:rsidR="00F27D39" w:rsidRPr="00680D4B" w:rsidRDefault="00F27D39" w:rsidP="008B6BDA">
            <w:pPr>
              <w:pStyle w:val="ListeParagraf"/>
              <w:numPr>
                <w:ilvl w:val="0"/>
                <w:numId w:val="7"/>
              </w:numPr>
              <w:jc w:val="both"/>
              <w:rPr>
                <w:sz w:val="16"/>
                <w:szCs w:val="16"/>
              </w:rPr>
            </w:pPr>
            <w:r w:rsidRPr="00F27D39">
              <w:rPr>
                <w:sz w:val="16"/>
                <w:szCs w:val="16"/>
              </w:rPr>
              <w:t xml:space="preserve">Belirlenen Farabi, </w:t>
            </w:r>
            <w:proofErr w:type="spellStart"/>
            <w:r w:rsidRPr="00F27D39">
              <w:rPr>
                <w:sz w:val="16"/>
                <w:szCs w:val="16"/>
              </w:rPr>
              <w:t>Erasmus</w:t>
            </w:r>
            <w:proofErr w:type="spellEnd"/>
            <w:r w:rsidRPr="00F27D39">
              <w:rPr>
                <w:sz w:val="16"/>
                <w:szCs w:val="16"/>
              </w:rPr>
              <w:t xml:space="preserve"> ve Mevlana değişim programı koordinatörlerinin yurt içi ve dışı öğrenci ve öğretim elemanı değişimini sağlaması</w:t>
            </w:r>
          </w:p>
        </w:tc>
      </w:tr>
      <w:tr w:rsidR="00532058" w:rsidRPr="00680D4B" w:rsidTr="00847753">
        <w:trPr>
          <w:trHeight w:val="702"/>
          <w:jc w:val="center"/>
        </w:trPr>
        <w:tc>
          <w:tcPr>
            <w:tcW w:w="572" w:type="dxa"/>
            <w:shd w:val="clear" w:color="auto" w:fill="auto"/>
            <w:vAlign w:val="center"/>
          </w:tcPr>
          <w:p w:rsidR="00532058" w:rsidRDefault="00532058" w:rsidP="008B6BDA">
            <w:pPr>
              <w:jc w:val="center"/>
              <w:rPr>
                <w:sz w:val="16"/>
                <w:szCs w:val="16"/>
              </w:rPr>
            </w:pPr>
            <w:r>
              <w:rPr>
                <w:sz w:val="16"/>
                <w:szCs w:val="16"/>
              </w:rPr>
              <w:t>3</w:t>
            </w:r>
          </w:p>
        </w:tc>
        <w:tc>
          <w:tcPr>
            <w:tcW w:w="4111" w:type="dxa"/>
            <w:tcBorders>
              <w:top w:val="single" w:sz="4" w:space="0" w:color="auto"/>
              <w:left w:val="nil"/>
              <w:bottom w:val="single" w:sz="4" w:space="0" w:color="auto"/>
              <w:right w:val="single" w:sz="4" w:space="0" w:color="auto"/>
            </w:tcBorders>
            <w:shd w:val="clear" w:color="auto" w:fill="auto"/>
            <w:vAlign w:val="center"/>
          </w:tcPr>
          <w:p w:rsidR="00532058" w:rsidRDefault="00532058" w:rsidP="008B6BDA">
            <w:pPr>
              <w:rPr>
                <w:color w:val="000000"/>
                <w:sz w:val="16"/>
                <w:szCs w:val="16"/>
              </w:rPr>
            </w:pPr>
            <w:r>
              <w:rPr>
                <w:color w:val="000000"/>
                <w:sz w:val="16"/>
                <w:szCs w:val="16"/>
              </w:rPr>
              <w:t xml:space="preserve">Bölüm Laboratuvarlarının bireysel ve Öğrenci </w:t>
            </w:r>
            <w:r w:rsidR="009D6B71">
              <w:rPr>
                <w:color w:val="000000"/>
                <w:sz w:val="16"/>
                <w:szCs w:val="16"/>
              </w:rPr>
              <w:t>Laboratuvarları</w:t>
            </w:r>
          </w:p>
        </w:tc>
        <w:tc>
          <w:tcPr>
            <w:tcW w:w="1833" w:type="dxa"/>
            <w:tcBorders>
              <w:top w:val="single" w:sz="4" w:space="0" w:color="auto"/>
              <w:left w:val="nil"/>
              <w:bottom w:val="single" w:sz="4" w:space="0" w:color="auto"/>
              <w:right w:val="single" w:sz="4" w:space="0" w:color="auto"/>
            </w:tcBorders>
            <w:shd w:val="clear" w:color="auto" w:fill="auto"/>
            <w:vAlign w:val="center"/>
          </w:tcPr>
          <w:p w:rsidR="00532058" w:rsidRDefault="009D6B71" w:rsidP="00DD29DE">
            <w:pPr>
              <w:spacing w:after="160" w:line="259" w:lineRule="auto"/>
              <w:rPr>
                <w:sz w:val="16"/>
                <w:szCs w:val="16"/>
              </w:rPr>
            </w:pPr>
            <w:r>
              <w:rPr>
                <w:sz w:val="16"/>
                <w:szCs w:val="16"/>
              </w:rPr>
              <w:t xml:space="preserve">Öğretim </w:t>
            </w:r>
            <w:r w:rsidR="00DD29DE">
              <w:rPr>
                <w:sz w:val="16"/>
                <w:szCs w:val="16"/>
              </w:rPr>
              <w:t>E</w:t>
            </w:r>
            <w:r>
              <w:rPr>
                <w:sz w:val="16"/>
                <w:szCs w:val="16"/>
              </w:rPr>
              <w:t xml:space="preserve">lemanları </w:t>
            </w:r>
          </w:p>
        </w:tc>
        <w:tc>
          <w:tcPr>
            <w:tcW w:w="3417" w:type="dxa"/>
            <w:shd w:val="clear" w:color="auto" w:fill="auto"/>
            <w:vAlign w:val="center"/>
          </w:tcPr>
          <w:p w:rsidR="00532058" w:rsidRPr="00160AB7" w:rsidRDefault="009D6B71" w:rsidP="008B6BDA">
            <w:pPr>
              <w:numPr>
                <w:ilvl w:val="0"/>
                <w:numId w:val="7"/>
              </w:numPr>
              <w:jc w:val="both"/>
              <w:rPr>
                <w:sz w:val="16"/>
                <w:szCs w:val="16"/>
              </w:rPr>
            </w:pPr>
            <w:r>
              <w:rPr>
                <w:sz w:val="16"/>
                <w:szCs w:val="16"/>
              </w:rPr>
              <w:t>Kamu Zarı ve Kişi sağlığını etkileyecek durumun oluşması</w:t>
            </w:r>
          </w:p>
        </w:tc>
        <w:tc>
          <w:tcPr>
            <w:tcW w:w="905" w:type="dxa"/>
            <w:shd w:val="clear" w:color="auto" w:fill="auto"/>
            <w:vAlign w:val="center"/>
          </w:tcPr>
          <w:p w:rsidR="00532058" w:rsidRDefault="00532058" w:rsidP="008B6BDA">
            <w:pPr>
              <w:spacing w:after="160" w:line="259" w:lineRule="auto"/>
              <w:jc w:val="center"/>
              <w:rPr>
                <w:sz w:val="16"/>
                <w:szCs w:val="16"/>
              </w:rPr>
            </w:pPr>
          </w:p>
        </w:tc>
        <w:tc>
          <w:tcPr>
            <w:tcW w:w="4619" w:type="dxa"/>
            <w:shd w:val="clear" w:color="auto" w:fill="auto"/>
            <w:vAlign w:val="center"/>
          </w:tcPr>
          <w:p w:rsidR="00532058" w:rsidRPr="00E1490D" w:rsidRDefault="009D6B71" w:rsidP="008B6BDA">
            <w:pPr>
              <w:pStyle w:val="ListeParagraf"/>
              <w:numPr>
                <w:ilvl w:val="0"/>
                <w:numId w:val="7"/>
              </w:numPr>
              <w:jc w:val="both"/>
              <w:rPr>
                <w:sz w:val="16"/>
                <w:szCs w:val="16"/>
              </w:rPr>
            </w:pPr>
            <w:r>
              <w:rPr>
                <w:sz w:val="16"/>
                <w:szCs w:val="16"/>
              </w:rPr>
              <w:t xml:space="preserve"> İş Sağlı Güvenliği kapsamında </w:t>
            </w:r>
            <w:r>
              <w:rPr>
                <w:color w:val="000000"/>
                <w:sz w:val="16"/>
                <w:szCs w:val="16"/>
              </w:rPr>
              <w:t>Laboratuvarlar</w:t>
            </w:r>
            <w:r w:rsidR="00847753">
              <w:rPr>
                <w:color w:val="000000"/>
                <w:sz w:val="16"/>
                <w:szCs w:val="16"/>
              </w:rPr>
              <w:t>la ilgili</w:t>
            </w:r>
            <w:r>
              <w:rPr>
                <w:color w:val="000000"/>
                <w:sz w:val="16"/>
                <w:szCs w:val="16"/>
              </w:rPr>
              <w:t xml:space="preserve"> güvenliğini sağlamak.</w:t>
            </w:r>
          </w:p>
        </w:tc>
      </w:tr>
    </w:tbl>
    <w:p w:rsidR="00C40E0C" w:rsidRDefault="00C40E0C" w:rsidP="00C40E0C"/>
    <w:p w:rsidR="00C40E0C" w:rsidRDefault="00C40E0C" w:rsidP="00C40E0C">
      <w:pPr>
        <w:spacing w:after="160" w:line="259" w:lineRule="auto"/>
        <w:rPr>
          <w:sz w:val="24"/>
          <w:szCs w:val="24"/>
        </w:rPr>
      </w:pPr>
      <w:r w:rsidRPr="001A4EDF">
        <w:rPr>
          <w:color w:val="FF0000"/>
          <w:sz w:val="24"/>
          <w:szCs w:val="24"/>
        </w:rPr>
        <w:lastRenderedPageBreak/>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tbl>
      <w:tblPr>
        <w:tblStyle w:val="TabloKlavuzu"/>
        <w:tblW w:w="15457" w:type="dxa"/>
        <w:jc w:val="center"/>
        <w:tblLook w:val="04A0" w:firstRow="1" w:lastRow="0" w:firstColumn="1" w:lastColumn="0" w:noHBand="0" w:noVBand="1"/>
      </w:tblPr>
      <w:tblGrid>
        <w:gridCol w:w="7654"/>
        <w:gridCol w:w="7803"/>
      </w:tblGrid>
      <w:tr w:rsidR="00C40E0C" w:rsidRPr="00CD022E" w:rsidTr="008B6BDA">
        <w:trPr>
          <w:trHeight w:val="1253"/>
          <w:jc w:val="center"/>
        </w:trPr>
        <w:tc>
          <w:tcPr>
            <w:tcW w:w="7654" w:type="dxa"/>
            <w:shd w:val="clear" w:color="auto" w:fill="auto"/>
            <w:vAlign w:val="center"/>
          </w:tcPr>
          <w:p w:rsidR="00CB7805" w:rsidRPr="00EC2DD7" w:rsidRDefault="00CB7805" w:rsidP="00CB7805">
            <w:pPr>
              <w:jc w:val="center"/>
              <w:rPr>
                <w:b/>
                <w:sz w:val="22"/>
                <w:szCs w:val="22"/>
              </w:rPr>
            </w:pPr>
            <w:r w:rsidRPr="00EC2DD7">
              <w:rPr>
                <w:b/>
                <w:sz w:val="22"/>
                <w:szCs w:val="22"/>
              </w:rPr>
              <w:t>Düzenleyen</w:t>
            </w:r>
          </w:p>
          <w:p w:rsidR="00CB7805" w:rsidRDefault="00CB7805" w:rsidP="00CB7805">
            <w:pPr>
              <w:jc w:val="center"/>
              <w:rPr>
                <w:b/>
                <w:sz w:val="22"/>
                <w:szCs w:val="22"/>
              </w:rPr>
            </w:pPr>
            <w:r>
              <w:rPr>
                <w:b/>
                <w:sz w:val="22"/>
                <w:szCs w:val="22"/>
              </w:rPr>
              <w:t>Kani Ziya GÖKALP</w:t>
            </w:r>
          </w:p>
          <w:p w:rsidR="00C40E0C" w:rsidRPr="00EC2DD7" w:rsidRDefault="00CB7805" w:rsidP="00CB7805">
            <w:pPr>
              <w:jc w:val="center"/>
              <w:rPr>
                <w:b/>
                <w:sz w:val="22"/>
                <w:szCs w:val="22"/>
              </w:rPr>
            </w:pPr>
            <w:r>
              <w:rPr>
                <w:b/>
                <w:sz w:val="22"/>
                <w:szCs w:val="22"/>
              </w:rPr>
              <w:t>Fakülte Sekreteri</w:t>
            </w:r>
            <w:r w:rsidRPr="00EC2DD7">
              <w:rPr>
                <w:b/>
                <w:sz w:val="22"/>
                <w:szCs w:val="22"/>
              </w:rPr>
              <w:t xml:space="preserve"> </w:t>
            </w:r>
          </w:p>
        </w:tc>
        <w:tc>
          <w:tcPr>
            <w:tcW w:w="7803" w:type="dxa"/>
            <w:shd w:val="clear" w:color="auto" w:fill="auto"/>
            <w:vAlign w:val="center"/>
          </w:tcPr>
          <w:p w:rsidR="00CB7805" w:rsidRDefault="00CB7805" w:rsidP="00CB7805">
            <w:pPr>
              <w:jc w:val="center"/>
              <w:rPr>
                <w:b/>
                <w:sz w:val="22"/>
                <w:szCs w:val="22"/>
              </w:rPr>
            </w:pPr>
            <w:r w:rsidRPr="00EC2DD7">
              <w:rPr>
                <w:b/>
                <w:sz w:val="22"/>
                <w:szCs w:val="22"/>
              </w:rPr>
              <w:t>Onaylayan</w:t>
            </w:r>
          </w:p>
          <w:p w:rsidR="00CB7805" w:rsidRDefault="00CB7805" w:rsidP="00CB7805">
            <w:pPr>
              <w:jc w:val="center"/>
              <w:rPr>
                <w:b/>
                <w:sz w:val="22"/>
                <w:szCs w:val="22"/>
              </w:rPr>
            </w:pPr>
            <w:r>
              <w:rPr>
                <w:b/>
                <w:sz w:val="22"/>
                <w:szCs w:val="22"/>
              </w:rPr>
              <w:t xml:space="preserve">Ahmet UYUMAZ </w:t>
            </w:r>
          </w:p>
          <w:p w:rsidR="00CB7805" w:rsidRPr="00EC2DD7" w:rsidRDefault="00CB7805" w:rsidP="00CB7805">
            <w:pPr>
              <w:jc w:val="center"/>
              <w:rPr>
                <w:b/>
                <w:sz w:val="22"/>
                <w:szCs w:val="22"/>
              </w:rPr>
            </w:pPr>
            <w:r>
              <w:rPr>
                <w:b/>
                <w:sz w:val="22"/>
                <w:szCs w:val="22"/>
              </w:rPr>
              <w:t>Dekan</w:t>
            </w:r>
          </w:p>
          <w:p w:rsidR="00C40E0C" w:rsidRPr="00EC2DD7" w:rsidRDefault="00C40E0C" w:rsidP="008B6BDA">
            <w:pPr>
              <w:jc w:val="center"/>
              <w:rPr>
                <w:sz w:val="22"/>
                <w:szCs w:val="22"/>
              </w:rPr>
            </w:pPr>
          </w:p>
        </w:tc>
      </w:tr>
    </w:tbl>
    <w:p w:rsidR="00BB30CD" w:rsidRDefault="00BB30CD"/>
    <w:p w:rsidR="00BB30CD" w:rsidRDefault="00BB30CD"/>
    <w:p w:rsidR="001A4EDF" w:rsidRDefault="001A4EDF" w:rsidP="00DF564D">
      <w:pPr>
        <w:spacing w:after="160" w:line="259" w:lineRule="auto"/>
      </w:pPr>
    </w:p>
    <w:p w:rsidR="00FF06D5" w:rsidRDefault="00FF06D5" w:rsidP="00DF564D">
      <w:pPr>
        <w:spacing w:after="160" w:line="259" w:lineRule="auto"/>
      </w:pPr>
    </w:p>
    <w:p w:rsidR="00FF06D5" w:rsidRDefault="00FF06D5" w:rsidP="00DF564D">
      <w:pPr>
        <w:spacing w:after="160" w:line="259" w:lineRule="auto"/>
      </w:pPr>
    </w:p>
    <w:p w:rsidR="00FF06D5" w:rsidRDefault="00FF06D5" w:rsidP="00DF564D">
      <w:pPr>
        <w:spacing w:after="160" w:line="259" w:lineRule="auto"/>
      </w:pPr>
      <w:bookmarkStart w:id="0" w:name="_GoBack"/>
      <w:bookmarkEnd w:id="0"/>
    </w:p>
    <w:sectPr w:rsidR="00FF06D5" w:rsidSect="00E427D2">
      <w:headerReference w:type="even" r:id="rId8"/>
      <w:headerReference w:type="default" r:id="rId9"/>
      <w:footerReference w:type="even" r:id="rId10"/>
      <w:footerReference w:type="default" r:id="rId11"/>
      <w:headerReference w:type="first" r:id="rId12"/>
      <w:footerReference w:type="first" r:id="rId13"/>
      <w:pgSz w:w="16838" w:h="11906" w:orient="landscape"/>
      <w:pgMar w:top="454" w:right="1418" w:bottom="45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FA" w:rsidRDefault="008514FA" w:rsidP="00770A33">
      <w:r>
        <w:separator/>
      </w:r>
    </w:p>
  </w:endnote>
  <w:endnote w:type="continuationSeparator" w:id="0">
    <w:p w:rsidR="008514FA" w:rsidRDefault="008514FA"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FA" w:rsidRDefault="008514FA" w:rsidP="00770A33">
      <w:r>
        <w:separator/>
      </w:r>
    </w:p>
  </w:footnote>
  <w:footnote w:type="continuationSeparator" w:id="0">
    <w:p w:rsidR="008514FA" w:rsidRDefault="008514FA" w:rsidP="00770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DA" w:rsidRDefault="008B6BDA">
    <w:pPr>
      <w:pStyle w:val="stBilgi"/>
    </w:pPr>
  </w:p>
  <w:tbl>
    <w:tblPr>
      <w:tblStyle w:val="TabloKlavuzu1"/>
      <w:tblW w:w="5215" w:type="pct"/>
      <w:jc w:val="center"/>
      <w:tblLook w:val="04A0" w:firstRow="1" w:lastRow="0" w:firstColumn="1" w:lastColumn="0" w:noHBand="0" w:noVBand="1"/>
    </w:tblPr>
    <w:tblGrid>
      <w:gridCol w:w="3610"/>
      <w:gridCol w:w="7157"/>
      <w:gridCol w:w="1842"/>
      <w:gridCol w:w="1985"/>
    </w:tblGrid>
    <w:tr w:rsidR="008B6BDA" w:rsidRPr="005E1A73" w:rsidTr="00812EEC">
      <w:trPr>
        <w:trHeight w:val="392"/>
        <w:jc w:val="center"/>
      </w:trPr>
      <w:tc>
        <w:tcPr>
          <w:tcW w:w="1237" w:type="pct"/>
          <w:vMerge w:val="restart"/>
          <w:vAlign w:val="center"/>
        </w:tcPr>
        <w:p w:rsidR="008B6BDA" w:rsidRPr="005E1A73" w:rsidRDefault="008B6BD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DCBC9A7" wp14:editId="5E03B52D">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rsidR="008B6BDA" w:rsidRPr="00F52092" w:rsidRDefault="008B6BD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8B6BDA" w:rsidRPr="005E1A73" w:rsidRDefault="008B6BDA" w:rsidP="0020031F">
          <w:pPr>
            <w:tabs>
              <w:tab w:val="center" w:pos="4536"/>
              <w:tab w:val="right" w:pos="9072"/>
            </w:tabs>
          </w:pPr>
          <w:r w:rsidRPr="005E1A73">
            <w:rPr>
              <w:rFonts w:eastAsia="Calibri"/>
              <w:b/>
            </w:rPr>
            <w:t>Yayın Tarihi</w:t>
          </w:r>
        </w:p>
      </w:tc>
      <w:tc>
        <w:tcPr>
          <w:tcW w:w="680" w:type="pct"/>
          <w:shd w:val="clear" w:color="auto" w:fill="auto"/>
          <w:vAlign w:val="center"/>
        </w:tcPr>
        <w:p w:rsidR="008B6BDA" w:rsidRPr="005E1A73" w:rsidRDefault="004E406E" w:rsidP="004E406E">
          <w:pPr>
            <w:tabs>
              <w:tab w:val="center" w:pos="4536"/>
              <w:tab w:val="right" w:pos="9072"/>
            </w:tabs>
            <w:jc w:val="center"/>
          </w:pPr>
          <w:r>
            <w:rPr>
              <w:rFonts w:eastAsia="Calibri"/>
              <w:sz w:val="18"/>
              <w:szCs w:val="18"/>
            </w:rPr>
            <w:t>07</w:t>
          </w:r>
          <w:r w:rsidR="008B6BDA">
            <w:rPr>
              <w:rFonts w:eastAsia="Calibri"/>
              <w:sz w:val="18"/>
              <w:szCs w:val="18"/>
            </w:rPr>
            <w:t>/0</w:t>
          </w:r>
          <w:r>
            <w:rPr>
              <w:rFonts w:eastAsia="Calibri"/>
              <w:sz w:val="18"/>
              <w:szCs w:val="18"/>
            </w:rPr>
            <w:t>5</w:t>
          </w:r>
          <w:r w:rsidR="008B6BDA">
            <w:rPr>
              <w:rFonts w:eastAsia="Calibri"/>
              <w:sz w:val="18"/>
              <w:szCs w:val="18"/>
            </w:rPr>
            <w:t>/</w:t>
          </w:r>
          <w:r w:rsidR="008B6BDA" w:rsidRPr="00842601">
            <w:rPr>
              <w:rFonts w:eastAsia="Calibri"/>
              <w:sz w:val="18"/>
              <w:szCs w:val="18"/>
            </w:rPr>
            <w:t>2025</w:t>
          </w:r>
        </w:p>
      </w:tc>
    </w:tr>
    <w:tr w:rsidR="008B6BDA" w:rsidRPr="005E1A73" w:rsidTr="00812EEC">
      <w:trPr>
        <w:trHeight w:val="392"/>
        <w:jc w:val="center"/>
      </w:trPr>
      <w:tc>
        <w:tcPr>
          <w:tcW w:w="1237" w:type="pct"/>
          <w:vMerge/>
        </w:tcPr>
        <w:p w:rsidR="008B6BDA" w:rsidRPr="005E1A73" w:rsidRDefault="008B6BDA" w:rsidP="0020031F">
          <w:pPr>
            <w:tabs>
              <w:tab w:val="center" w:pos="4536"/>
              <w:tab w:val="right" w:pos="9072"/>
            </w:tabs>
            <w:rPr>
              <w:rFonts w:eastAsia="Calibri"/>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No</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r w:rsidR="008B6BDA" w:rsidRPr="005E1A73" w:rsidTr="00812EEC">
      <w:trPr>
        <w:trHeight w:val="393"/>
        <w:jc w:val="center"/>
      </w:trPr>
      <w:tc>
        <w:tcPr>
          <w:tcW w:w="1237" w:type="pct"/>
          <w:vMerge/>
          <w:vAlign w:val="center"/>
        </w:tcPr>
        <w:p w:rsidR="008B6BDA" w:rsidRPr="005E1A73" w:rsidRDefault="008B6BDA" w:rsidP="00073170">
          <w:pPr>
            <w:tabs>
              <w:tab w:val="center" w:pos="4536"/>
              <w:tab w:val="right" w:pos="9072"/>
            </w:tabs>
            <w:jc w:val="center"/>
            <w:rPr>
              <w:rFonts w:eastAsia="Calibri"/>
              <w:b/>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Tarihi</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bl>
  <w:p w:rsidR="008B6BDA" w:rsidRDefault="008B6BDA" w:rsidP="00367F59">
    <w:pPr>
      <w:pStyle w:val="stBilgi"/>
      <w:tabs>
        <w:tab w:val="clear" w:pos="4536"/>
        <w:tab w:val="clear" w:pos="9072"/>
        <w:tab w:val="left" w:pos="156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4.2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F3"/>
    <w:rsid w:val="00011EB7"/>
    <w:rsid w:val="00014D78"/>
    <w:rsid w:val="00053751"/>
    <w:rsid w:val="00062996"/>
    <w:rsid w:val="00073170"/>
    <w:rsid w:val="00086073"/>
    <w:rsid w:val="0009179D"/>
    <w:rsid w:val="00091AAC"/>
    <w:rsid w:val="00091F88"/>
    <w:rsid w:val="000A2B80"/>
    <w:rsid w:val="000A4B57"/>
    <w:rsid w:val="000B0763"/>
    <w:rsid w:val="000C4253"/>
    <w:rsid w:val="000D7DED"/>
    <w:rsid w:val="000E5BE7"/>
    <w:rsid w:val="000F3163"/>
    <w:rsid w:val="00104F30"/>
    <w:rsid w:val="001143AD"/>
    <w:rsid w:val="00115DDC"/>
    <w:rsid w:val="00121BA7"/>
    <w:rsid w:val="00125980"/>
    <w:rsid w:val="00125A12"/>
    <w:rsid w:val="0012755D"/>
    <w:rsid w:val="00131BA7"/>
    <w:rsid w:val="00132289"/>
    <w:rsid w:val="00143257"/>
    <w:rsid w:val="001516EB"/>
    <w:rsid w:val="001530B3"/>
    <w:rsid w:val="0015561D"/>
    <w:rsid w:val="00160AB7"/>
    <w:rsid w:val="00160C12"/>
    <w:rsid w:val="001618FB"/>
    <w:rsid w:val="00164C9E"/>
    <w:rsid w:val="00167CC3"/>
    <w:rsid w:val="00174A9E"/>
    <w:rsid w:val="001829BC"/>
    <w:rsid w:val="001A4EDF"/>
    <w:rsid w:val="001B1AF1"/>
    <w:rsid w:val="001B7A27"/>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671F3"/>
    <w:rsid w:val="00284CFC"/>
    <w:rsid w:val="002A14A8"/>
    <w:rsid w:val="002B1EA5"/>
    <w:rsid w:val="002B4056"/>
    <w:rsid w:val="002B670A"/>
    <w:rsid w:val="002C41A1"/>
    <w:rsid w:val="002C443B"/>
    <w:rsid w:val="002C4F8D"/>
    <w:rsid w:val="002C5C3A"/>
    <w:rsid w:val="002D5C32"/>
    <w:rsid w:val="002F0618"/>
    <w:rsid w:val="002F3969"/>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0F23"/>
    <w:rsid w:val="003819D6"/>
    <w:rsid w:val="00381A73"/>
    <w:rsid w:val="00383668"/>
    <w:rsid w:val="00393EED"/>
    <w:rsid w:val="00397EB0"/>
    <w:rsid w:val="003A0333"/>
    <w:rsid w:val="003A1C2A"/>
    <w:rsid w:val="003A4215"/>
    <w:rsid w:val="003A4A46"/>
    <w:rsid w:val="003A7E3C"/>
    <w:rsid w:val="003B2411"/>
    <w:rsid w:val="003D4EF6"/>
    <w:rsid w:val="003D7DD5"/>
    <w:rsid w:val="003E06BD"/>
    <w:rsid w:val="003F1AF1"/>
    <w:rsid w:val="003F3DCB"/>
    <w:rsid w:val="003F50E6"/>
    <w:rsid w:val="004019DA"/>
    <w:rsid w:val="00406110"/>
    <w:rsid w:val="0041088B"/>
    <w:rsid w:val="0041095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4E406E"/>
    <w:rsid w:val="00504F9B"/>
    <w:rsid w:val="00505652"/>
    <w:rsid w:val="005136E2"/>
    <w:rsid w:val="00526102"/>
    <w:rsid w:val="005304FB"/>
    <w:rsid w:val="00532058"/>
    <w:rsid w:val="00537BDD"/>
    <w:rsid w:val="00540EF7"/>
    <w:rsid w:val="00542059"/>
    <w:rsid w:val="005460A6"/>
    <w:rsid w:val="00550E65"/>
    <w:rsid w:val="00552852"/>
    <w:rsid w:val="00552CEF"/>
    <w:rsid w:val="00566F84"/>
    <w:rsid w:val="0057422C"/>
    <w:rsid w:val="00585964"/>
    <w:rsid w:val="00585CEF"/>
    <w:rsid w:val="005915C7"/>
    <w:rsid w:val="00591E38"/>
    <w:rsid w:val="00592175"/>
    <w:rsid w:val="005A650B"/>
    <w:rsid w:val="005B5B87"/>
    <w:rsid w:val="005C1D61"/>
    <w:rsid w:val="005C6732"/>
    <w:rsid w:val="005E45F0"/>
    <w:rsid w:val="005F5979"/>
    <w:rsid w:val="006021BB"/>
    <w:rsid w:val="00616521"/>
    <w:rsid w:val="00626544"/>
    <w:rsid w:val="00626EEE"/>
    <w:rsid w:val="0062781F"/>
    <w:rsid w:val="0063398F"/>
    <w:rsid w:val="006362BD"/>
    <w:rsid w:val="0064163B"/>
    <w:rsid w:val="006565DF"/>
    <w:rsid w:val="00672445"/>
    <w:rsid w:val="00675847"/>
    <w:rsid w:val="00680D4B"/>
    <w:rsid w:val="0068100D"/>
    <w:rsid w:val="006827E9"/>
    <w:rsid w:val="00685B10"/>
    <w:rsid w:val="006C1591"/>
    <w:rsid w:val="006C40CE"/>
    <w:rsid w:val="006C5976"/>
    <w:rsid w:val="006D5C95"/>
    <w:rsid w:val="006D6FDF"/>
    <w:rsid w:val="006E1F2A"/>
    <w:rsid w:val="006E1FF3"/>
    <w:rsid w:val="006E41BE"/>
    <w:rsid w:val="006E58DB"/>
    <w:rsid w:val="006E73BF"/>
    <w:rsid w:val="006F4CF0"/>
    <w:rsid w:val="00702BC5"/>
    <w:rsid w:val="007151E0"/>
    <w:rsid w:val="0071615D"/>
    <w:rsid w:val="0072196D"/>
    <w:rsid w:val="007246BD"/>
    <w:rsid w:val="00731006"/>
    <w:rsid w:val="00761FAE"/>
    <w:rsid w:val="00763353"/>
    <w:rsid w:val="007679CC"/>
    <w:rsid w:val="00770A33"/>
    <w:rsid w:val="007732BF"/>
    <w:rsid w:val="007745E1"/>
    <w:rsid w:val="00787FB8"/>
    <w:rsid w:val="007A5BCA"/>
    <w:rsid w:val="007B1188"/>
    <w:rsid w:val="007C0A15"/>
    <w:rsid w:val="007D715E"/>
    <w:rsid w:val="007F601C"/>
    <w:rsid w:val="007F724D"/>
    <w:rsid w:val="00810F86"/>
    <w:rsid w:val="00812EEC"/>
    <w:rsid w:val="008221A7"/>
    <w:rsid w:val="0082461D"/>
    <w:rsid w:val="008254A6"/>
    <w:rsid w:val="00825F8E"/>
    <w:rsid w:val="00835A25"/>
    <w:rsid w:val="00842601"/>
    <w:rsid w:val="00847753"/>
    <w:rsid w:val="008514FA"/>
    <w:rsid w:val="008534E2"/>
    <w:rsid w:val="008574AF"/>
    <w:rsid w:val="00862C22"/>
    <w:rsid w:val="0086340B"/>
    <w:rsid w:val="00864CA0"/>
    <w:rsid w:val="00870E10"/>
    <w:rsid w:val="008715E0"/>
    <w:rsid w:val="00875B3B"/>
    <w:rsid w:val="008B6BDA"/>
    <w:rsid w:val="008B7E91"/>
    <w:rsid w:val="008C2DD8"/>
    <w:rsid w:val="008C3A83"/>
    <w:rsid w:val="008C4BCB"/>
    <w:rsid w:val="008C78F5"/>
    <w:rsid w:val="008D0F43"/>
    <w:rsid w:val="008E2F7A"/>
    <w:rsid w:val="008F0EF0"/>
    <w:rsid w:val="008F185E"/>
    <w:rsid w:val="00904711"/>
    <w:rsid w:val="00905E1E"/>
    <w:rsid w:val="00906670"/>
    <w:rsid w:val="00915B24"/>
    <w:rsid w:val="00932388"/>
    <w:rsid w:val="009523CA"/>
    <w:rsid w:val="00960C2F"/>
    <w:rsid w:val="00973F1D"/>
    <w:rsid w:val="00977B6C"/>
    <w:rsid w:val="00983BA0"/>
    <w:rsid w:val="00987118"/>
    <w:rsid w:val="009920F7"/>
    <w:rsid w:val="0099263B"/>
    <w:rsid w:val="009965C2"/>
    <w:rsid w:val="00996AFF"/>
    <w:rsid w:val="009A5B81"/>
    <w:rsid w:val="009A5FC1"/>
    <w:rsid w:val="009C2162"/>
    <w:rsid w:val="009D6B71"/>
    <w:rsid w:val="009E6D69"/>
    <w:rsid w:val="009F02DE"/>
    <w:rsid w:val="009F2182"/>
    <w:rsid w:val="00A00D10"/>
    <w:rsid w:val="00A03F79"/>
    <w:rsid w:val="00A14D2A"/>
    <w:rsid w:val="00A21112"/>
    <w:rsid w:val="00A25A12"/>
    <w:rsid w:val="00A27D51"/>
    <w:rsid w:val="00A27FB3"/>
    <w:rsid w:val="00A30943"/>
    <w:rsid w:val="00A35AC2"/>
    <w:rsid w:val="00A35F8E"/>
    <w:rsid w:val="00A42B54"/>
    <w:rsid w:val="00A42C97"/>
    <w:rsid w:val="00A56DCE"/>
    <w:rsid w:val="00A638C1"/>
    <w:rsid w:val="00A74EF7"/>
    <w:rsid w:val="00A752AF"/>
    <w:rsid w:val="00A76B04"/>
    <w:rsid w:val="00A8207A"/>
    <w:rsid w:val="00A83438"/>
    <w:rsid w:val="00A85F75"/>
    <w:rsid w:val="00A9790D"/>
    <w:rsid w:val="00AA7457"/>
    <w:rsid w:val="00AA768D"/>
    <w:rsid w:val="00AB33BA"/>
    <w:rsid w:val="00AC1714"/>
    <w:rsid w:val="00AD2FBB"/>
    <w:rsid w:val="00AD6A24"/>
    <w:rsid w:val="00AE3E9B"/>
    <w:rsid w:val="00AE7334"/>
    <w:rsid w:val="00AF6C73"/>
    <w:rsid w:val="00B03C57"/>
    <w:rsid w:val="00B21BB4"/>
    <w:rsid w:val="00B31526"/>
    <w:rsid w:val="00B33A13"/>
    <w:rsid w:val="00B507CB"/>
    <w:rsid w:val="00B56924"/>
    <w:rsid w:val="00B812E1"/>
    <w:rsid w:val="00B941C8"/>
    <w:rsid w:val="00BA7AC0"/>
    <w:rsid w:val="00BB08FA"/>
    <w:rsid w:val="00BB30CD"/>
    <w:rsid w:val="00BB78E0"/>
    <w:rsid w:val="00BC79CD"/>
    <w:rsid w:val="00BD54EF"/>
    <w:rsid w:val="00BE5075"/>
    <w:rsid w:val="00BE742E"/>
    <w:rsid w:val="00BF0809"/>
    <w:rsid w:val="00C06582"/>
    <w:rsid w:val="00C31F2C"/>
    <w:rsid w:val="00C40C2F"/>
    <w:rsid w:val="00C40E0C"/>
    <w:rsid w:val="00C501F5"/>
    <w:rsid w:val="00C56955"/>
    <w:rsid w:val="00C57906"/>
    <w:rsid w:val="00C66E9F"/>
    <w:rsid w:val="00C70162"/>
    <w:rsid w:val="00C71795"/>
    <w:rsid w:val="00C77E52"/>
    <w:rsid w:val="00C80823"/>
    <w:rsid w:val="00C81904"/>
    <w:rsid w:val="00C933ED"/>
    <w:rsid w:val="00C93911"/>
    <w:rsid w:val="00CA7869"/>
    <w:rsid w:val="00CB7115"/>
    <w:rsid w:val="00CB7805"/>
    <w:rsid w:val="00CD022E"/>
    <w:rsid w:val="00CD0792"/>
    <w:rsid w:val="00CD5147"/>
    <w:rsid w:val="00CD7BDF"/>
    <w:rsid w:val="00D01909"/>
    <w:rsid w:val="00D0399D"/>
    <w:rsid w:val="00D051AC"/>
    <w:rsid w:val="00D06A70"/>
    <w:rsid w:val="00D16D17"/>
    <w:rsid w:val="00D2661C"/>
    <w:rsid w:val="00D46248"/>
    <w:rsid w:val="00D50D9E"/>
    <w:rsid w:val="00D5100A"/>
    <w:rsid w:val="00D6706C"/>
    <w:rsid w:val="00D67D4B"/>
    <w:rsid w:val="00D721A1"/>
    <w:rsid w:val="00D760C4"/>
    <w:rsid w:val="00D77A37"/>
    <w:rsid w:val="00DA084D"/>
    <w:rsid w:val="00DB3493"/>
    <w:rsid w:val="00DC511C"/>
    <w:rsid w:val="00DD29AB"/>
    <w:rsid w:val="00DD29DE"/>
    <w:rsid w:val="00DD6042"/>
    <w:rsid w:val="00DD7486"/>
    <w:rsid w:val="00DE5422"/>
    <w:rsid w:val="00DE60C1"/>
    <w:rsid w:val="00DF2DE6"/>
    <w:rsid w:val="00DF4697"/>
    <w:rsid w:val="00DF564D"/>
    <w:rsid w:val="00DF6AF6"/>
    <w:rsid w:val="00DF7754"/>
    <w:rsid w:val="00E0014C"/>
    <w:rsid w:val="00E1490D"/>
    <w:rsid w:val="00E165B2"/>
    <w:rsid w:val="00E1742D"/>
    <w:rsid w:val="00E177EE"/>
    <w:rsid w:val="00E22523"/>
    <w:rsid w:val="00E23613"/>
    <w:rsid w:val="00E3702F"/>
    <w:rsid w:val="00E40B11"/>
    <w:rsid w:val="00E427D2"/>
    <w:rsid w:val="00E466CF"/>
    <w:rsid w:val="00E502F5"/>
    <w:rsid w:val="00E525C5"/>
    <w:rsid w:val="00E53010"/>
    <w:rsid w:val="00E547AB"/>
    <w:rsid w:val="00E56588"/>
    <w:rsid w:val="00E624C2"/>
    <w:rsid w:val="00E7728B"/>
    <w:rsid w:val="00E807E0"/>
    <w:rsid w:val="00E83D88"/>
    <w:rsid w:val="00E87E7F"/>
    <w:rsid w:val="00EA1029"/>
    <w:rsid w:val="00EB02AB"/>
    <w:rsid w:val="00EB1D75"/>
    <w:rsid w:val="00EB37A1"/>
    <w:rsid w:val="00EB4DDC"/>
    <w:rsid w:val="00EC2DD7"/>
    <w:rsid w:val="00EC389D"/>
    <w:rsid w:val="00EE1FBC"/>
    <w:rsid w:val="00EE2EF7"/>
    <w:rsid w:val="00EF1BF0"/>
    <w:rsid w:val="00F03F24"/>
    <w:rsid w:val="00F20348"/>
    <w:rsid w:val="00F27D39"/>
    <w:rsid w:val="00F31354"/>
    <w:rsid w:val="00F343FF"/>
    <w:rsid w:val="00F40D9C"/>
    <w:rsid w:val="00F52092"/>
    <w:rsid w:val="00F672DE"/>
    <w:rsid w:val="00F85B92"/>
    <w:rsid w:val="00F86171"/>
    <w:rsid w:val="00FA1D3A"/>
    <w:rsid w:val="00FA1F4C"/>
    <w:rsid w:val="00FA4813"/>
    <w:rsid w:val="00FA48B6"/>
    <w:rsid w:val="00FB1DAC"/>
    <w:rsid w:val="00FB4AFF"/>
    <w:rsid w:val="00FD5BE9"/>
    <w:rsid w:val="00FE22A2"/>
    <w:rsid w:val="00FE7FD6"/>
    <w:rsid w:val="00FF0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17873686">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554581110">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36663445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17249899">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1A4E-4A59-47AD-9C63-EC51A463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ziya</cp:lastModifiedBy>
  <cp:revision>2</cp:revision>
  <cp:lastPrinted>2025-02-20T12:11:00Z</cp:lastPrinted>
  <dcterms:created xsi:type="dcterms:W3CDTF">2025-05-21T12:39:00Z</dcterms:created>
  <dcterms:modified xsi:type="dcterms:W3CDTF">2025-05-21T12:39:00Z</dcterms:modified>
</cp:coreProperties>
</file>