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FDB" w:rsidRDefault="00261FDB" w:rsidP="00261FDB">
      <w:pPr>
        <w:spacing w:after="0" w:line="240" w:lineRule="auto"/>
      </w:pPr>
      <w:bookmarkStart w:id="0" w:name="_GoBack"/>
      <w:bookmarkEnd w:id="0"/>
    </w:p>
    <w:p w:rsidR="00261FDB" w:rsidRDefault="00261FDB" w:rsidP="00261FD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 w:bidi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 w:bidi="tr-TR"/>
        </w:rPr>
        <w:t>BURDUR MEHMET AKİF ERSOY ÜNİVERSİTESİ AKADEMİK YÜKSELTİLME VE ATANMA KRİTERLERİ DEĞERLENDİRME KOMİSYONU TUTANAĞI</w:t>
      </w:r>
    </w:p>
    <w:p w:rsidR="00261FDB" w:rsidRDefault="00261FDB" w:rsidP="00261F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1FDB" w:rsidRDefault="00261FDB" w:rsidP="00261F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Görev Süresi Biten Doktor Öğretim Üyelerinin Yeniden Atanması</w:t>
      </w:r>
    </w:p>
    <w:p w:rsidR="00261FDB" w:rsidRDefault="00261FDB" w:rsidP="00261F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Müracaat Eden Adayın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Tanzim Tarihi:</w:t>
      </w:r>
    </w:p>
    <w:tbl>
      <w:tblPr>
        <w:tblStyle w:val="TabloKlavuzu"/>
        <w:tblW w:w="9351" w:type="dxa"/>
        <w:tblInd w:w="0" w:type="dxa"/>
        <w:tblLook w:val="04A0" w:firstRow="1" w:lastRow="0" w:firstColumn="1" w:lastColumn="0" w:noHBand="0" w:noVBand="1"/>
      </w:tblPr>
      <w:tblGrid>
        <w:gridCol w:w="3020"/>
        <w:gridCol w:w="6331"/>
      </w:tblGrid>
      <w:tr w:rsidR="00261FDB" w:rsidTr="00261FD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DB" w:rsidRDefault="00261FDB">
            <w:pPr>
              <w:spacing w:line="240" w:lineRule="auto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Unvanı/Adı Soyadı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DB" w:rsidRDefault="00261FDB">
            <w:pPr>
              <w:spacing w:line="240" w:lineRule="auto"/>
              <w:rPr>
                <w:lang w:eastAsia="tr-TR"/>
              </w:rPr>
            </w:pPr>
          </w:p>
        </w:tc>
      </w:tr>
      <w:tr w:rsidR="00261FDB" w:rsidTr="00261FD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DB" w:rsidRDefault="00261FDB">
            <w:pPr>
              <w:spacing w:line="240" w:lineRule="auto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Müracaat ettiği Birimi ve Unvanı</w:t>
            </w:r>
          </w:p>
        </w:tc>
      </w:tr>
      <w:tr w:rsidR="00261FDB" w:rsidTr="00261FD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DB" w:rsidRDefault="00261FDB">
            <w:pPr>
              <w:spacing w:line="240" w:lineRule="auto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Fakültesi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DB" w:rsidRDefault="00261FDB">
            <w:pPr>
              <w:spacing w:line="240" w:lineRule="auto"/>
              <w:rPr>
                <w:lang w:eastAsia="tr-TR"/>
              </w:rPr>
            </w:pPr>
          </w:p>
        </w:tc>
      </w:tr>
      <w:tr w:rsidR="00261FDB" w:rsidTr="00261FD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DB" w:rsidRDefault="00261FDB">
            <w:pPr>
              <w:spacing w:line="240" w:lineRule="auto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Bölümü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DB" w:rsidRDefault="00261FDB">
            <w:pPr>
              <w:spacing w:line="240" w:lineRule="auto"/>
              <w:rPr>
                <w:lang w:eastAsia="tr-TR"/>
              </w:rPr>
            </w:pPr>
          </w:p>
        </w:tc>
      </w:tr>
      <w:tr w:rsidR="00261FDB" w:rsidTr="00261FD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DB" w:rsidRDefault="00261FDB">
            <w:pPr>
              <w:spacing w:line="240" w:lineRule="auto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Anabilim Dalı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DB" w:rsidRDefault="00261FDB">
            <w:pPr>
              <w:spacing w:line="240" w:lineRule="auto"/>
              <w:rPr>
                <w:lang w:eastAsia="tr-TR"/>
              </w:rPr>
            </w:pPr>
          </w:p>
        </w:tc>
      </w:tr>
      <w:tr w:rsidR="00261FDB" w:rsidTr="00261FD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DB" w:rsidRDefault="00261FDB">
            <w:pPr>
              <w:spacing w:line="240" w:lineRule="auto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Unvanı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DB" w:rsidRDefault="00261FDB">
            <w:pPr>
              <w:spacing w:line="240" w:lineRule="auto"/>
              <w:rPr>
                <w:lang w:eastAsia="tr-TR"/>
              </w:rPr>
            </w:pPr>
          </w:p>
        </w:tc>
      </w:tr>
    </w:tbl>
    <w:p w:rsidR="00261FDB" w:rsidRDefault="00261FDB" w:rsidP="00261FDB">
      <w:pPr>
        <w:spacing w:after="0" w:line="240" w:lineRule="auto"/>
      </w:pPr>
    </w:p>
    <w:p w:rsidR="00261FDB" w:rsidRDefault="00261FDB" w:rsidP="00261FD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Görev Süresi Biten Doktor Öğretim Üyelerinin Yeniden Atanması</w:t>
      </w:r>
    </w:p>
    <w:p w:rsidR="00261FDB" w:rsidRDefault="00261FDB" w:rsidP="00261FD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MADDE 7-(1) Görev süresi biten doktor öğretim üyelerinin yeniden atanması için, son atama dönemini kapsayan atanmaya esas puanının en az 20 olması ve bu puanın en az %50’sinin Tablo 1 de yer alan “Puan Özel Şartları” doğrultusunda sağlanması gerekir. Atanmaya esas puan hesaplanırken; </w:t>
      </w:r>
    </w:p>
    <w:tbl>
      <w:tblPr>
        <w:tblStyle w:val="TabloKlavuzu"/>
        <w:tblW w:w="9351" w:type="dxa"/>
        <w:tblInd w:w="0" w:type="dxa"/>
        <w:tblLook w:val="04A0" w:firstRow="1" w:lastRow="0" w:firstColumn="1" w:lastColumn="0" w:noHBand="0" w:noVBand="1"/>
      </w:tblPr>
      <w:tblGrid>
        <w:gridCol w:w="7508"/>
        <w:gridCol w:w="1843"/>
      </w:tblGrid>
      <w:tr w:rsidR="00261FDB" w:rsidTr="00261FDB">
        <w:trPr>
          <w:trHeight w:val="211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DB" w:rsidRDefault="00261FDB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 xml:space="preserve">(1) Görev süresi biten doktor öğretim üyelerinin yeniden atanması için, son atama dönemini kapsayan atanmaya esas puanının en az 20 olması ve bu puanın en az %50’sinin Tablo 1 de yer alan “Puan Özel Şartları” doğrultusunda sağlanması gerekir. Atanmaya esas puan hesaplanırken; </w:t>
            </w:r>
          </w:p>
          <w:p w:rsidR="00261FDB" w:rsidRDefault="00261FDB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>a.Müracaat ettiği kadro ile ilgili Üniversitelerarası Kurul Başkanlığı’nın belirlediği 2019 Ekim dönemi doçentlik başvuru şartları esas alınır.</w:t>
            </w:r>
          </w:p>
          <w:p w:rsidR="00261FDB" w:rsidRDefault="00261FDB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>b.Başlıca yazar ve/veya başlıca eser zorunluluğu aranmaz.</w:t>
            </w:r>
          </w:p>
          <w:p w:rsidR="00261FDB" w:rsidRDefault="00261FDB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>c.2019 Ekim dönemi doçentlik başvuru şartlarında istenen “en az” ibareleri dikkate alınmaz, “en fazla” ibareleri dikkate alınır.</w:t>
            </w:r>
          </w:p>
          <w:p w:rsidR="00261FDB" w:rsidRDefault="00261FDB">
            <w:pPr>
              <w:widowControl w:val="0"/>
              <w:spacing w:line="276" w:lineRule="auto"/>
              <w:jc w:val="both"/>
              <w:rPr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>d.Tablo 1’de yer alan  “Puan Özel Şartları”nı sağlanmak koşuluyla bu yönergede belirlenen Ek Puan Kriterlerinden de puan elde edilebilir.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DB" w:rsidRDefault="00261FD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  <w:p w:rsidR="00261FDB" w:rsidRDefault="00261FD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 xml:space="preserve">UYGUN: </w:t>
            </w:r>
          </w:p>
          <w:p w:rsidR="00261FDB" w:rsidRDefault="00261FD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  <w:p w:rsidR="00261FDB" w:rsidRDefault="00261FD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UYGUN</w:t>
            </w:r>
          </w:p>
          <w:p w:rsidR="00261FDB" w:rsidRDefault="00261FD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DEĞİL    :</w:t>
            </w:r>
          </w:p>
          <w:p w:rsidR="00261FDB" w:rsidRDefault="00261FD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  <w:p w:rsidR="00261FDB" w:rsidRDefault="00261FD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PUAN:…………</w:t>
            </w:r>
          </w:p>
        </w:tc>
      </w:tr>
      <w:tr w:rsidR="00261FDB" w:rsidTr="00261FDB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DB" w:rsidRDefault="00261FDB">
            <w:pPr>
              <w:widowControl w:val="0"/>
              <w:spacing w:after="200" w:line="276" w:lineRule="auto"/>
              <w:contextualSpacing/>
              <w:jc w:val="both"/>
              <w:rPr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>(2) Adayın puanlamaya tabi tutulan tüm eserlerinin yayımlanmış olması veya DOI numarasına sahip olması gerekir. Bu şartı sağlamayan eserler (kabul alması, vb. diğer durumlar) puanlamada dikkate alınmaz.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DB" w:rsidRDefault="00261FD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 xml:space="preserve">UYGUN: </w:t>
            </w:r>
          </w:p>
          <w:p w:rsidR="00261FDB" w:rsidRDefault="00261FD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  <w:p w:rsidR="00261FDB" w:rsidRDefault="00261FD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UYGUN</w:t>
            </w:r>
          </w:p>
          <w:p w:rsidR="00261FDB" w:rsidRDefault="00261FD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DEĞİL    :</w:t>
            </w:r>
          </w:p>
          <w:p w:rsidR="00261FDB" w:rsidRDefault="00261FD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261FDB" w:rsidTr="00261FDB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DB" w:rsidRDefault="00261FDB">
            <w:pPr>
              <w:widowControl w:val="0"/>
              <w:spacing w:after="200" w:line="276" w:lineRule="auto"/>
              <w:contextualSpacing/>
              <w:jc w:val="both"/>
              <w:rPr>
                <w:sz w:val="16"/>
                <w:szCs w:val="16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>(3) Adayın kendi lisansüstü tezlerinden üretilmemiş olmak şartıyla, SCI, SCI-Expanded, SSCI veya AHCI kapsamındaki dergilerde yayımlanmış Burdur Mehmet Akif Ersoy Üniversitesi ilişikli makalesi olanlarda Tablo 1 deki “Puan Özel Şartları” aranmaz.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DB" w:rsidRDefault="00261FD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VAR     :</w:t>
            </w:r>
          </w:p>
          <w:p w:rsidR="00261FDB" w:rsidRDefault="00261FD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YOK      :</w:t>
            </w:r>
          </w:p>
        </w:tc>
      </w:tr>
      <w:tr w:rsidR="00261FDB" w:rsidTr="00261FDB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DB" w:rsidRDefault="00261FDB">
            <w:pPr>
              <w:widowControl w:val="0"/>
              <w:spacing w:after="120" w:line="276" w:lineRule="auto"/>
              <w:contextualSpacing/>
              <w:jc w:val="both"/>
              <w:rPr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>(4)Bu maddede yer alan hükümleri yerine getiremeyen doktor öğretim üyelerinin yeniden ataması yapılmaz.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DB" w:rsidRDefault="00261FD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UYGUN</w:t>
            </w:r>
          </w:p>
          <w:p w:rsidR="00261FDB" w:rsidRDefault="00261FD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UYGUN DEĞİL</w:t>
            </w:r>
          </w:p>
        </w:tc>
      </w:tr>
      <w:tr w:rsidR="00261FDB" w:rsidTr="00261FDB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DB" w:rsidRDefault="00261FDB">
            <w:pPr>
              <w:widowControl w:val="0"/>
              <w:spacing w:after="12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tr-TR"/>
              </w:rPr>
              <w:t>(Değşik: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tr-TR" w:bidi="tr-TR"/>
              </w:rPr>
              <w:t xml:space="preserve"> MAKÜ-09.06.2020-394/13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tr-TR"/>
              </w:rPr>
              <w:t>)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 xml:space="preserve"> Adayın eğiticilerin eğitim belgesine sahip olması gerekir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DB" w:rsidRDefault="00261FD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VAR/YOK</w:t>
            </w:r>
          </w:p>
        </w:tc>
      </w:tr>
    </w:tbl>
    <w:p w:rsidR="00261FDB" w:rsidRDefault="00261FDB" w:rsidP="00261FDB">
      <w:pPr>
        <w:spacing w:after="0" w:line="240" w:lineRule="auto"/>
      </w:pPr>
    </w:p>
    <w:p w:rsidR="00261FDB" w:rsidRDefault="00261FDB" w:rsidP="00261FDB">
      <w:pPr>
        <w:spacing w:after="0" w:line="240" w:lineRule="auto"/>
      </w:pPr>
    </w:p>
    <w:tbl>
      <w:tblPr>
        <w:tblStyle w:val="TabloKlavuzu"/>
        <w:tblW w:w="9351" w:type="dxa"/>
        <w:tblInd w:w="0" w:type="dxa"/>
        <w:tblLook w:val="04A0" w:firstRow="1" w:lastRow="0" w:firstColumn="1" w:lastColumn="0" w:noHBand="0" w:noVBand="1"/>
      </w:tblPr>
      <w:tblGrid>
        <w:gridCol w:w="2986"/>
        <w:gridCol w:w="3105"/>
        <w:gridCol w:w="1701"/>
        <w:gridCol w:w="1559"/>
      </w:tblGrid>
      <w:tr w:rsidR="00261FDB" w:rsidTr="00261FDB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DB" w:rsidRDefault="00261FDB">
            <w:pPr>
              <w:spacing w:line="240" w:lineRule="auto"/>
              <w:jc w:val="center"/>
              <w:rPr>
                <w:lang w:eastAsia="tr-TR"/>
              </w:rPr>
            </w:pPr>
            <w:r>
              <w:rPr>
                <w:lang w:eastAsia="tr-TR"/>
              </w:rPr>
              <w:t>Komisyon Üyeleri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DB" w:rsidRDefault="00261FDB">
            <w:pPr>
              <w:spacing w:line="240" w:lineRule="auto"/>
              <w:jc w:val="center"/>
              <w:rPr>
                <w:lang w:eastAsia="tr-TR"/>
              </w:rPr>
            </w:pPr>
            <w:r>
              <w:rPr>
                <w:lang w:eastAsia="tr-TR"/>
              </w:rPr>
              <w:t>Görüş (Olumlu/Olumsuz)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DB" w:rsidRDefault="00261FDB">
            <w:pPr>
              <w:spacing w:line="240" w:lineRule="auto"/>
              <w:jc w:val="center"/>
              <w:rPr>
                <w:lang w:eastAsia="tr-TR"/>
              </w:rPr>
            </w:pPr>
            <w:r>
              <w:rPr>
                <w:lang w:eastAsia="tr-TR"/>
              </w:rPr>
              <w:t>Açıklama(*)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DB" w:rsidRDefault="00261FDB">
            <w:pPr>
              <w:spacing w:line="240" w:lineRule="auto"/>
              <w:jc w:val="center"/>
              <w:rPr>
                <w:lang w:eastAsia="tr-TR"/>
              </w:rPr>
            </w:pPr>
            <w:r>
              <w:rPr>
                <w:lang w:eastAsia="tr-TR"/>
              </w:rPr>
              <w:t>İMZA</w:t>
            </w:r>
          </w:p>
        </w:tc>
      </w:tr>
      <w:tr w:rsidR="00261FDB" w:rsidTr="00261FDB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DB" w:rsidRDefault="00261FDB">
            <w:pPr>
              <w:spacing w:line="240" w:lineRule="auto"/>
              <w:rPr>
                <w:lang w:eastAsia="tr-TR"/>
              </w:rPr>
            </w:pPr>
          </w:p>
          <w:p w:rsidR="00261FDB" w:rsidRDefault="00261FDB">
            <w:pPr>
              <w:spacing w:line="240" w:lineRule="auto"/>
              <w:rPr>
                <w:lang w:eastAsia="tr-T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DB" w:rsidRDefault="00261FDB">
            <w:pPr>
              <w:spacing w:line="240" w:lineRule="auto"/>
              <w:rPr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DB" w:rsidRDefault="00261FDB">
            <w:pPr>
              <w:spacing w:line="240" w:lineRule="auto"/>
              <w:rPr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DB" w:rsidRDefault="00261FDB">
            <w:pPr>
              <w:spacing w:line="240" w:lineRule="auto"/>
              <w:rPr>
                <w:lang w:eastAsia="tr-TR"/>
              </w:rPr>
            </w:pPr>
          </w:p>
        </w:tc>
      </w:tr>
      <w:tr w:rsidR="00261FDB" w:rsidTr="00261FDB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DB" w:rsidRDefault="00261FDB">
            <w:pPr>
              <w:spacing w:line="240" w:lineRule="auto"/>
              <w:rPr>
                <w:lang w:eastAsia="tr-TR"/>
              </w:rPr>
            </w:pPr>
          </w:p>
          <w:p w:rsidR="00261FDB" w:rsidRDefault="00261FDB">
            <w:pPr>
              <w:spacing w:line="240" w:lineRule="auto"/>
              <w:rPr>
                <w:lang w:eastAsia="tr-T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DB" w:rsidRDefault="00261FDB">
            <w:pPr>
              <w:spacing w:line="240" w:lineRule="auto"/>
              <w:rPr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DB" w:rsidRDefault="00261FDB">
            <w:pPr>
              <w:spacing w:line="240" w:lineRule="auto"/>
              <w:rPr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DB" w:rsidRDefault="00261FDB">
            <w:pPr>
              <w:spacing w:line="240" w:lineRule="auto"/>
              <w:rPr>
                <w:lang w:eastAsia="tr-TR"/>
              </w:rPr>
            </w:pPr>
          </w:p>
        </w:tc>
      </w:tr>
      <w:tr w:rsidR="00261FDB" w:rsidTr="00261FDB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DB" w:rsidRDefault="00261FDB">
            <w:pPr>
              <w:spacing w:line="240" w:lineRule="auto"/>
              <w:rPr>
                <w:lang w:eastAsia="tr-TR"/>
              </w:rPr>
            </w:pPr>
          </w:p>
          <w:p w:rsidR="00261FDB" w:rsidRDefault="00261FDB">
            <w:pPr>
              <w:spacing w:line="240" w:lineRule="auto"/>
              <w:rPr>
                <w:lang w:eastAsia="tr-T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DB" w:rsidRDefault="00261FDB">
            <w:pPr>
              <w:spacing w:line="240" w:lineRule="auto"/>
              <w:rPr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DB" w:rsidRDefault="00261FDB">
            <w:pPr>
              <w:spacing w:line="240" w:lineRule="auto"/>
              <w:rPr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DB" w:rsidRDefault="00261FDB">
            <w:pPr>
              <w:spacing w:line="240" w:lineRule="auto"/>
              <w:rPr>
                <w:lang w:eastAsia="tr-TR"/>
              </w:rPr>
            </w:pPr>
          </w:p>
        </w:tc>
      </w:tr>
      <w:tr w:rsidR="00261FDB" w:rsidTr="00261FDB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DB" w:rsidRDefault="00261FDB">
            <w:pPr>
              <w:spacing w:line="240" w:lineRule="auto"/>
              <w:rPr>
                <w:lang w:eastAsia="tr-TR"/>
              </w:rPr>
            </w:pPr>
          </w:p>
          <w:p w:rsidR="00261FDB" w:rsidRDefault="00261FDB">
            <w:pPr>
              <w:spacing w:line="240" w:lineRule="auto"/>
              <w:rPr>
                <w:lang w:eastAsia="tr-T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DB" w:rsidRDefault="00261FDB">
            <w:pPr>
              <w:spacing w:line="240" w:lineRule="auto"/>
              <w:rPr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DB" w:rsidRDefault="00261FDB">
            <w:pPr>
              <w:spacing w:line="240" w:lineRule="auto"/>
              <w:rPr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DB" w:rsidRDefault="00261FDB">
            <w:pPr>
              <w:spacing w:line="240" w:lineRule="auto"/>
              <w:rPr>
                <w:lang w:eastAsia="tr-TR"/>
              </w:rPr>
            </w:pPr>
          </w:p>
        </w:tc>
      </w:tr>
    </w:tbl>
    <w:p w:rsidR="00261FDB" w:rsidRDefault="00261FDB" w:rsidP="00261FDB">
      <w:pPr>
        <w:spacing w:after="0" w:line="240" w:lineRule="auto"/>
      </w:pPr>
    </w:p>
    <w:p w:rsidR="00261FDB" w:rsidRDefault="00261FDB" w:rsidP="00261FDB">
      <w:pPr>
        <w:spacing w:after="0" w:line="240" w:lineRule="auto"/>
      </w:pPr>
      <w:r>
        <w:t>NİHAİ SONUÇ: Uygun/Uygun Değil</w:t>
      </w:r>
    </w:p>
    <w:p w:rsidR="00261FDB" w:rsidRDefault="00261FDB" w:rsidP="00261FDB">
      <w:pPr>
        <w:spacing w:after="0" w:line="240" w:lineRule="auto"/>
      </w:pPr>
      <w:r>
        <w:t>*Olumsuz olduğu takdirde gerekçe yazılacak.</w:t>
      </w:r>
    </w:p>
    <w:p w:rsidR="00FB1CFF" w:rsidRDefault="00FB1CFF"/>
    <w:sectPr w:rsidR="00FB1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05"/>
    <w:rsid w:val="000E06F1"/>
    <w:rsid w:val="00261FDB"/>
    <w:rsid w:val="00344405"/>
    <w:rsid w:val="004A79D2"/>
    <w:rsid w:val="00FB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9950A-0230-4EE3-9762-07535FD3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1FDB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61FD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1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dcterms:created xsi:type="dcterms:W3CDTF">2021-11-05T06:10:00Z</dcterms:created>
  <dcterms:modified xsi:type="dcterms:W3CDTF">2021-11-05T06:10:00Z</dcterms:modified>
</cp:coreProperties>
</file>