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Sağlık Bilimleri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(Genel İdare Hizmetleri Sınıfı)</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 (2547 s.K. md. 51/b)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Kendisine Bağlı Kadrolar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Sekreterlik bürosu ile enstitünün öğrenci işleri, yazı işleri/evrak, mali işler ve destek hizmetleri personeli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Atanma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Müdürünün önerisi üzerine Rektör tarafından atanır. (2547 s.K. md. 52/a)</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Müdür tarafından görevlendirilecek personel veya büro şefi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Sağlık Bilimleri Enstitüsü Sekreteri'nin görev, yetki ve sorumluluklarını başta 2547 sayılı Yükseköğretim Kanunu, 124 sayılı Kanun Hükmünde Kararname, 657 sayılı Devlet Memurları Kanunu ve 5018 sayılı Kamu Mali Yönetimi ve Kontrol Kanunu olmak üzere ilgili mevzuat ile Kalite Yönetim Sistemi gerekliliklerine uygun olarak tanımlamak; enstitünün idari, mali ve yazışma hizmetlerinin etkin, verimli ve mevzuata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Sekreteri, 2547 sayılı Kanun'un 51. maddesi uyarınca Enstitü Müdürüne bağlı olarak enstitü yönetim örgütünün başında yer alır; enstitünün idari hizmetlerinin yürütülmesinden sorumludur (124 sayılı KHK md. 39).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üniversite içi ve dışı tüm idari, mali ve yazışma işlerini ilgili mevzuata uygun biçimde planlamak, yürütmek ve koordine etmek.</w:t>
      </w:r>
      <w:r>
        <w:rPr>
          <w:rFonts w:ascii="Times New Roman" w:cs="Times New Roman" w:eastAsia="Times New Roman" w:hAnsi="Times New Roman"/>
          <w:i/>
          <w:iCs/>
          <w:color w:val="7F7F7F"/>
          <w:sz w:val="16"/>
          <w:szCs w:val="16"/>
        </w:rPr>
        <w:t xml:space="preserve">  (124 s. KHK md. 39; 2547 s.K. md. 51/b)</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Sekreterliği bünyesinde yürütülen işlere ilişkin yazışmaların yapılmasını; Üniversite birimleriyle yapılan yazışmaların hazırlanarak Enstitü Müdürünün onayına sunulmasını sağlamak ve Müdürün imzasına çıkacak yazıları parafe etmek.</w:t>
      </w:r>
      <w:r>
        <w:rPr>
          <w:rFonts w:ascii="Times New Roman" w:cs="Times New Roman" w:eastAsia="Times New Roman" w:hAnsi="Times New Roman"/>
          <w:i/>
          <w:iCs/>
          <w:color w:val="7F7F7F"/>
          <w:sz w:val="16"/>
          <w:szCs w:val="16"/>
        </w:rPr>
        <w:t xml:space="preserve">  (Resmi Yazışma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Kurum içinden ve dışından gelen evrak ile eklerinin kaydını, birim içi havale ve yönlendirilmesini ve gereğinin takibini sağlamak.</w:t>
      </w:r>
      <w:r>
        <w:rPr>
          <w:rFonts w:ascii="Times New Roman" w:cs="Times New Roman" w:eastAsia="Times New Roman" w:hAnsi="Times New Roman"/>
          <w:i/>
          <w:iCs/>
          <w:color w:val="7F7F7F"/>
          <w:sz w:val="16"/>
          <w:szCs w:val="16"/>
        </w:rPr>
        <w:t xml:space="preserve">  (Resmi Yazışma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birim arşivini oluşturmak, sorumlusunu belirlemek, arşiv düzenini sağlamak ve geçmiş döneme ait her türlü evrakın mevzuata uygun olarak arşivlenmesini sağlamak.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 gündemini Müdürün talimatı doğrultusunda hazırlamak; bu kurullarda oy hakkı olmaksızın raportörlük yapmak, karar ve sonuç raporlarını yazmak, ilgililere duyurmak ve arşivlemek.</w:t>
      </w:r>
      <w:r>
        <w:rPr>
          <w:rFonts w:ascii="Times New Roman" w:cs="Times New Roman" w:eastAsia="Times New Roman" w:hAnsi="Times New Roman"/>
          <w:i/>
          <w:iCs/>
          <w:color w:val="7F7F7F"/>
          <w:sz w:val="16"/>
          <w:szCs w:val="16"/>
        </w:rPr>
        <w:t xml:space="preserve">  (2547 s.K. md. 51/c)</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Sekreterliği faaliyetlerine ilişkin birim içi toplantıların gündemini belirlemek ve toplantı kararlarını düzenleyerek kayda almak.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idari teşkilatında görevlendirilecek personel hakkında Müdüre öneride bulunmak ve birimler arasındaki iş bölümünü Müdürün onayıyla düzenlemek.</w:t>
      </w:r>
      <w:r>
        <w:rPr>
          <w:rFonts w:ascii="Times New Roman" w:cs="Times New Roman" w:eastAsia="Times New Roman" w:hAnsi="Times New Roman"/>
          <w:i/>
          <w:iCs/>
          <w:color w:val="7F7F7F"/>
          <w:sz w:val="16"/>
          <w:szCs w:val="16"/>
        </w:rPr>
        <w:t xml:space="preserve">  (2547 s.K. md. 51/b; 124 s. KHK md. 39)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İdari personelin özlük işlerini (atama, terfi, görevlendirme, emeklilik, mal bildirimi ve diğer özlük talepleri) koordine etmek; izinleri ve hastalık rapor izinlerini Enstitüdeki işleyişi aksatmayacak biçimde düzenlemek ve takip etmek.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ve idari personele ilişkin mevzuatı izlemek, değişiklikleri takip etmek ve personeli bu değişiklikler hakkında bilgilendirmek.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Gerçekleştirme görevlisi sıfatıyla; harcama talimatı üzerine mal/hizmet alımı, teslim alma, belgelendirme ve ödemeye ilişkin belgeleri hazırlamak.</w:t>
      </w:r>
      <w:r>
        <w:rPr>
          <w:rFonts w:ascii="Times New Roman" w:cs="Times New Roman" w:eastAsia="Times New Roman" w:hAnsi="Times New Roman"/>
          <w:i/>
          <w:iCs/>
          <w:color w:val="7F7F7F"/>
          <w:sz w:val="16"/>
          <w:szCs w:val="16"/>
        </w:rPr>
        <w:t xml:space="preserve">  (5018 s.K. md. 33)</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bütçe hazırlıklarına katkı sağlamak; her türlü mal ve malzeme alımında taşınır kayıt kontrol yetkilisi ile koordineli çalışmak; ödenek ve taşınırların etkili, ekonomik ve verimli kullanılmasını ve kayıtlarının düzenli tutulmasını sağlamak.</w:t>
      </w:r>
      <w:r>
        <w:rPr>
          <w:rFonts w:ascii="Times New Roman" w:cs="Times New Roman" w:eastAsia="Times New Roman" w:hAnsi="Times New Roman"/>
          <w:i/>
          <w:iCs/>
          <w:color w:val="7F7F7F"/>
          <w:sz w:val="16"/>
          <w:szCs w:val="16"/>
        </w:rPr>
        <w:t xml:space="preserve">  (5018 s.K.;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Enstitüde öğrenci işlerine ilişkin iş ve işlemlerin (kayıt, ders, sınav, mezuniyet, belge vb.) düzenli, doğru ve zamanında yürütülmesini sağlamak.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yerleşkesinde gerekli güvenlik, temizlik ve destek hizmetlerinin düzenli yürütülmesini sağlamak.</w:t>
      </w:r>
      <w:r>
        <w:rPr>
          <w:rFonts w:ascii="Times New Roman" w:cs="Times New Roman" w:eastAsia="Times New Roman" w:hAnsi="Times New Roman"/>
          <w:i/>
          <w:iCs/>
          <w:color w:val="7F7F7F"/>
          <w:sz w:val="16"/>
          <w:szCs w:val="16"/>
        </w:rPr>
        <w:t xml:space="preserve">  (124 s. KHK md. 39)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Sekreterlik ve idari hizmetlere ilişkin olarak çalışanlardan ve birimlerden gelen görüş, öneri ve şikayetleri değerlendirmek, yanıtlamak ve uygun bulunanların yerine getirilmesini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dokümantasyon, kayıt ve idari süreçlerin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Yapılan iş ve işlemler hakkında Müdürü düzenli olarak bilgilendirmek; yapılamayan işleri gerekçeleriyle iletmek.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Mevzuatla verilen ve Enstitü Müdürü tarafından verilecek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idari teşkilatındaki personele görev dağılımı yapma ve iş akışını düzenleme yetkisi (Müdür onayıyla).</w:t>
      </w:r>
      <w:r>
        <w:rPr>
          <w:rFonts w:ascii="Times New Roman" w:cs="Times New Roman" w:eastAsia="Times New Roman" w:hAnsi="Times New Roman"/>
          <w:i/>
          <w:iCs/>
          <w:color w:val="7F7F7F"/>
          <w:sz w:val="16"/>
          <w:szCs w:val="16"/>
        </w:rPr>
        <w:t xml:space="preserve">  (2547 s.K. md. 51/b)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İdari personelin görevlendirilmesi, atanması ve özlük işlemlerine ilişkin Müdüre öneride bulunma yetkisi.</w:t>
      </w:r>
      <w:r>
        <w:rPr>
          <w:rFonts w:ascii="Times New Roman" w:cs="Times New Roman" w:eastAsia="Times New Roman" w:hAnsi="Times New Roman"/>
          <w:i/>
          <w:iCs/>
          <w:color w:val="7F7F7F"/>
          <w:sz w:val="16"/>
          <w:szCs w:val="16"/>
        </w:rPr>
        <w:t xml:space="preserve">  (124 s. KHK md. 39)</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Gerçekleştirme görevlisi sıfatıyla ödeme ve harcama belgelerini düzenleme ve imzalama yetkisi.</w:t>
      </w:r>
      <w:r>
        <w:rPr>
          <w:rFonts w:ascii="Times New Roman" w:cs="Times New Roman" w:eastAsia="Times New Roman" w:hAnsi="Times New Roman"/>
          <w:i/>
          <w:iCs/>
          <w:color w:val="7F7F7F"/>
          <w:sz w:val="16"/>
          <w:szCs w:val="16"/>
        </w:rPr>
        <w:t xml:space="preserve">  (5018 s.K. md. 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Bağlı idari personelin disiplin amiri sıfatıyla amirlik yetkisini mevzuat çerçevesinde kullanma yetkisi.</w:t>
      </w:r>
      <w:r>
        <w:rPr>
          <w:rFonts w:ascii="Times New Roman" w:cs="Times New Roman" w:eastAsia="Times New Roman" w:hAnsi="Times New Roman"/>
          <w:i/>
          <w:iCs/>
          <w:color w:val="7F7F7F"/>
          <w:sz w:val="16"/>
          <w:szCs w:val="16"/>
        </w:rPr>
        <w:t xml:space="preserve">  (2547 s.K. md. 53/a; 657 s.K. md. 10)</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adına idari yazışmaları parafe etme ve yetki verilen belgeleri imzalama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Enstitünün idari hizmetlerinin düzenli, etkin ve mevzuata uygun yürütülmesinden ve tüm faaliyetlerin gözetim, takip ve kontrolünden Enstitü Müdürüne karşı birinci derecede sorumludur.</w:t>
      </w:r>
      <w:r>
        <w:rPr>
          <w:rFonts w:ascii="Times New Roman" w:cs="Times New Roman" w:eastAsia="Times New Roman" w:hAnsi="Times New Roman"/>
          <w:i/>
          <w:iCs/>
          <w:color w:val="7F7F7F"/>
          <w:sz w:val="16"/>
          <w:szCs w:val="16"/>
        </w:rPr>
        <w:t xml:space="preserve">  (124 s. KHK md. 39/3)</w:t>
      </w:r>
    </w:p>
    <w:p>
      <w:pPr>
        <w:pStyle w:val="ListParagraph"/>
        <w:numPr>
          <w:ilvl w:val="0"/>
          <w:numId w:val="4"/>
        </w:numPr>
        <w:spacing w:after="70" w:line="276"/>
        <w:jc w:val="both"/>
      </w:pPr>
      <w:r>
        <w:rPr>
          <w:rFonts w:ascii="Times New Roman" w:cs="Times New Roman" w:eastAsia="Times New Roman" w:hAnsi="Times New Roman"/>
          <w:sz w:val="22"/>
          <w:szCs w:val="22"/>
        </w:rPr>
        <w:t xml:space="preserve">Devlet memuru sıfatıyla, mevzuatla belirlenen esaslara uymaktan, amiri tarafından verilen görevleri yerine getirmekten ve görevlerinin iyi ve doğru yürütülmesinden amirine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Amir sıfatıyla; maiyetindeki memurların görevlerini zamanında ve eksiksiz yapmasını sağlamaktan, onları yetiştirmekten, hal ve hareketlerini takip ve kontrol etmekten ve hakkaniyet/eşitlik içinde davranmaktan sorumludur.</w:t>
      </w:r>
      <w:r>
        <w:rPr>
          <w:rFonts w:ascii="Times New Roman" w:cs="Times New Roman" w:eastAsia="Times New Roman" w:hAnsi="Times New Roman"/>
          <w:i/>
          <w:iCs/>
          <w:color w:val="7F7F7F"/>
          <w:sz w:val="16"/>
          <w:szCs w:val="16"/>
        </w:rPr>
        <w:t xml:space="preserve">  (657 s.K. md. 10)</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Gerçekleştirme görevlisi olarak düzenlediği belgelerin doğruluğundan ve mevzuata uygunluğundan sorumludur.</w:t>
      </w:r>
      <w:r>
        <w:rPr>
          <w:rFonts w:ascii="Times New Roman" w:cs="Times New Roman" w:eastAsia="Times New Roman" w:hAnsi="Times New Roman"/>
          <w:i/>
          <w:iCs/>
          <w:color w:val="7F7F7F"/>
          <w:sz w:val="16"/>
          <w:szCs w:val="16"/>
        </w:rPr>
        <w:t xml:space="preserve">  (5018 s.K. md. 33)</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 nedeniyle edindiği bilgilerin gizliliğini korumaktan ve kamu kaynaklarının korunmasından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enstitü idari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diplomasına sahip olmak. (2547 s.K. md. 52/b)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(Genel İdare Hizmetleri Sınıfı)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Atama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Müdürünün önerisi üzerine Rektör tarafından atanmış olmak. (2547 s.K. md. 52/a)</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mevzuatı, kamu personel mevzuatı (657 s.K.), kamu mali yönetimi (5018 s.K.), taşınır ve resmi yazışma mevzuatına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Koordinasyon, planlama, yazışma ve dokümantasyon, ekip yönetimi, mali süreç takibi ve iletişim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51, 52 ve 53)</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(özellikle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(özellikle md. 33)</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Resmi Yazışmalarda Uygulanacak Usul ve Esaslar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Sağlık Bilimleri Enstitüsü</w:t>
    </w:r>
  </w:p>
  <w:p>
    <w:pPr>
      <w:spacing w:after="0" w:before="0"/>
      <w:jc w:val="center"/>
    </w:pPr>
    <w:r>
      <w:rPr>
        <w:rFonts w:ascii="Times New Roman" w:cs="Times New Roman" w:eastAsia="Times New Roman" w:hAnsi="Times New Roman"/>
        <w:sz w:val="16"/>
        <w:szCs w:val="16"/>
      </w:rPr>
      <w:t xml:space="preserve">e-posta: sagbil@mehmetakif.edu.tr  •  Tel: 0 (248) 213 31 80  •  Web: sagbil.mehmetakif.edu.tr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SAĞLIK BİLİMLERİ ENSTİTÜSÜ</w:t>
          </w:r>
        </w:p>
        <w:p>
          <w:pPr>
            <w:spacing w:after="0"/>
            <w:jc w:val="center"/>
          </w:pPr>
          <w:r>
            <w:rPr>
              <w:rFonts w:ascii="Times New Roman" w:cs="Times New Roman" w:eastAsia="Times New Roman" w:hAnsi="Times New Roman"/>
              <w:b/>
              <w:bCs/>
              <w:color w:val="E40139"/>
              <w:sz w:val="20"/>
              <w:szCs w:val="20"/>
            </w:rPr>
            <w:t xml:space="preserve">ENSTİTÜ SEKRETERİ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GT-003</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2026-06-09T10:31:30Z</dcterms:created>
  <dcterms:modified xsi:type="dcterms:W3CDTF">2026-06-09T10:31:30Z</dcterms:modified>
</cp:coreProperties>
</file>

<file path=docProps/custom.xml><?xml version="1.0" encoding="utf-8"?>
<Properties xmlns="http://schemas.openxmlformats.org/officeDocument/2006/custom-properties" xmlns:vt="http://schemas.openxmlformats.org/officeDocument/2006/docPropsVTypes"/>
</file>