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0"/>
        <w:jc w:val="both"/>
      </w:pPr>
      <w:r>
        <w:rPr>
          <w:rFonts w:ascii="Times New Roman" w:cs="Times New Roman" w:eastAsia="Times New Roman" w:hAnsi="Times New Roman"/>
          <w:b w:val="false"/>
          <w:bCs w:val="false"/>
          <w:i/>
          <w:iCs/>
          <w:sz w:val="22"/>
          <w:szCs w:val="22"/>
        </w:rPr>
        <w:t xml:space="preserve">Yükseköğretim Kurumları tarafından yeni bir yüksek lisans programı açılması için yapılacak başvurularda bulunması gereken bilgi ve belgeler aşağıda belirtilmiştir. Bu bilgi ve belgelerin eksiksiz ve istenilen formata uygun olarak verilmesi, başvuruların mevcut mevzuat ve akademik kriterler kapsamında değerlendirilmesi ve en kısa sürede sonuçlandırılması için gereklidir.</w:t>
      </w:r>
    </w:p>
    <w:p>
      <w:pPr>
        <w:spacing w:after="30" w:before="80"/>
        <w:jc w:val="both"/>
      </w:pPr>
      <w:r>
        <w:rPr>
          <w:rFonts w:ascii="Times New Roman" w:cs="Times New Roman" w:eastAsia="Times New Roman" w:hAnsi="Times New Roman"/>
          <w:b/>
          <w:bCs/>
          <w:i w:val="false"/>
          <w:iCs w:val="false"/>
          <w:sz w:val="22"/>
          <w:szCs w:val="22"/>
        </w:rPr>
        <w:t xml:space="preserve">1. Açılması önerilen programın adını belirtiniz.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2. Programın açılma gerekçesini somut olarak açıklayınız.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2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3. Açılması önerilen programa öğrenci talebi ile ilgili tahmini öğrenci sayıları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476"/>
        <w:gridCol w:w="3300"/>
        <w:gridCol w:w="1700"/>
        <w:gridCol w:w="2430"/>
      </w:tblGrid>
      <w:tr>
        <w:trPr>
          <w:tblHeader/>
        </w:trPr>
        <w:tc>
          <w:tcPr>
            <w:tcW w:type="dxa" w:w="2476"/>
            <w:vMerge w:val="restart"/>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Yıl</w:t>
            </w:r>
          </w:p>
        </w:tc>
        <w:tc>
          <w:tcPr>
            <w:tcW w:type="dxa" w:w="5000"/>
            <w:gridSpan w:val="2"/>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Programa Başlayacak Öğrenci Sayısı</w:t>
            </w:r>
          </w:p>
        </w:tc>
        <w:tc>
          <w:tcPr>
            <w:tcW w:type="dxa" w:w="2430"/>
            <w:vMerge w:val="restart"/>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Toplam Öğrenci Sayısı</w:t>
            </w:r>
          </w:p>
        </w:tc>
      </w:tr>
      <w:tr>
        <w:trPr>
          <w:tblHeader/>
        </w:trPr>
        <w:tc>
          <w:tcPr>
            <w:vMerge w:val="continue"/>
            <w:tcBorders>
              <w:top w:val="single" w:color="000000" w:sz="4"/>
              <w:left w:val="single" w:color="000000" w:sz="4"/>
              <w:bottom w:val="single" w:color="000000" w:sz="4"/>
              <w:right w:val="single" w:color="000000" w:sz="4"/>
            </w:tcBorders>
          </w:tcPr>
          <w:p/>
        </w:tc>
        <w:tc>
          <w:tcPr>
            <w:tcW w:type="dxa" w:w="33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Güz</w:t>
            </w:r>
          </w:p>
        </w:tc>
        <w:tc>
          <w:tcPr>
            <w:tcW w:type="dxa" w:w="17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İlkbahar</w:t>
            </w:r>
          </w:p>
        </w:tc>
        <w:tc>
          <w:tcPr>
            <w:vMerge w:val="continue"/>
            <w:tcBorders>
              <w:top w:val="single" w:color="000000" w:sz="4"/>
              <w:left w:val="single" w:color="000000" w:sz="4"/>
              <w:bottom w:val="single" w:color="000000" w:sz="4"/>
              <w:right w:val="single" w:color="000000" w:sz="4"/>
            </w:tcBorders>
          </w:tcP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1.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2.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3.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4. Yıl</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rPr>
          <w:trHeight w:val="320" w:hRule="atLeast"/>
        </w:trPr>
        <w:tc>
          <w:tcPr>
            <w:tcW w:type="dxa" w:w="2476"/>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center"/>
            </w:pPr>
            <w:r>
              <w:rPr>
                <w:rFonts w:ascii="Times New Roman" w:cs="Times New Roman" w:eastAsia="Times New Roman" w:hAnsi="Times New Roman"/>
                <w:b/>
                <w:bCs/>
                <w:i w:val="false"/>
                <w:iCs w:val="false"/>
                <w:sz w:val="22"/>
                <w:szCs w:val="22"/>
              </w:rPr>
              <w:t xml:space="preserve">Genel Toplam</w:t>
            </w:r>
          </w:p>
        </w:tc>
        <w:tc>
          <w:tcPr>
            <w:tcW w:type="dxa" w:w="33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17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c>
          <w:tcPr>
            <w:tcW w:type="dxa" w:w="243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60" w:before="30"/>
        <w:jc w:val="both"/>
      </w:pPr>
      <w:r>
        <w:rPr>
          <w:rFonts w:ascii="Times New Roman" w:cs="Times New Roman" w:eastAsia="Times New Roman" w:hAnsi="Times New Roman"/>
          <w:b w:val="false"/>
          <w:bCs w:val="false"/>
          <w:i/>
          <w:iCs/>
          <w:sz w:val="18"/>
          <w:szCs w:val="18"/>
        </w:rPr>
        <w:t xml:space="preserve">Not: Tablodaki tahmini sayıların belirlenmesinde kullanılan varsayımlar, programın açılma gerekçeleriyle uyumlu olmalıdır. Varsa, civardaki üniversitelerde bulunan ve önerilen programa benzer yapıdaki yüksek lisans programlarına olan talepler belirtilmelidir.</w:t>
      </w:r>
    </w:p>
    <w:p>
      <w:pPr>
        <w:spacing w:after="30" w:before="80"/>
        <w:jc w:val="both"/>
      </w:pPr>
      <w:r>
        <w:rPr>
          <w:rFonts w:ascii="Times New Roman" w:cs="Times New Roman" w:eastAsia="Times New Roman" w:hAnsi="Times New Roman"/>
          <w:b/>
          <w:bCs/>
          <w:i w:val="false"/>
          <w:iCs w:val="false"/>
          <w:sz w:val="22"/>
          <w:szCs w:val="22"/>
        </w:rPr>
        <w:t xml:space="preserve">4. Önerilen programa öğrenci kabul koşullarını açıklayınız.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8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5. Yüksek lisans derecesi almak için alınması gereken zorunlu ve seçmeli dersler için, her bir dönem ayrı ayrı olmak üzere Ders, Tez veya Proje kredileri ile AKTS kredi bilgilerini tablo olarak belirtiniz.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6. Programda görev alacak öğretim üyelerinin akademik geçmişlerine ait bilgiler (kadrosunun bulunduğu birim, ders verecekleri alanlar, yayınları vb.).</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5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7. Programın laboratuvar, donanım, kütüphane ve diğer altyapı olanakları.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0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8. Programın diğer üniversitelerle iş birliği planları (varsa).</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8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30" w:before="80"/>
        <w:jc w:val="both"/>
      </w:pPr>
      <w:r>
        <w:rPr>
          <w:rFonts w:ascii="Times New Roman" w:cs="Times New Roman" w:eastAsia="Times New Roman" w:hAnsi="Times New Roman"/>
          <w:b/>
          <w:bCs/>
          <w:i w:val="false"/>
          <w:iCs w:val="false"/>
          <w:sz w:val="22"/>
          <w:szCs w:val="22"/>
        </w:rPr>
        <w:t xml:space="preserve">9. Programın çıktıları ve mezunların kariyer planlamaları.</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0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Sağlık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Mühendislik-Mimarlık Fakültesi Binası 15030 BURDUR</w:t>
    </w:r>
  </w:p>
  <w:p>
    <w:pPr>
      <w:spacing w:after="0" w:before="20"/>
      <w:jc w:val="left"/>
    </w:pPr>
    <w:r>
      <w:rPr>
        <w:rFonts w:ascii="Times New Roman" w:cs="Times New Roman" w:eastAsia="Times New Roman" w:hAnsi="Times New Roman"/>
        <w:b w:val="false"/>
        <w:bCs w:val="false"/>
        <w:i/>
        <w:iCs/>
        <w:sz w:val="18"/>
        <w:szCs w:val="18"/>
      </w:rPr>
      <w:t xml:space="preserve">Tel: 0 (248) 213 31 80   |   </w:t>
    </w:r>
    <w:r>
      <w:rPr>
        <w:rFonts w:ascii="Times New Roman" w:cs="Times New Roman" w:eastAsia="Times New Roman" w:hAnsi="Times New Roman"/>
        <w:b w:val="false"/>
        <w:bCs w:val="false"/>
        <w:i/>
        <w:iCs/>
        <w:sz w:val="18"/>
        <w:szCs w:val="18"/>
      </w:rPr>
      <w:t xml:space="preserve">e-Posta: sagbil@mehmetakif.edu.tr   |   </w:t>
    </w:r>
    <w:r>
      <w:rPr>
        <w:rFonts w:ascii="Times New Roman" w:cs="Times New Roman" w:eastAsia="Times New Roman" w:hAnsi="Times New Roman"/>
        <w:b w:val="false"/>
        <w:bCs w:val="false"/>
        <w:i/>
        <w:iCs/>
        <w:sz w:val="18"/>
        <w:szCs w:val="18"/>
      </w:rPr>
      <w:t xml:space="preserve">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Sağlık Bilimleri Enstitüsü</w:t>
          </w:r>
        </w:p>
        <w:p>
          <w:pPr>
            <w:spacing w:after="40" w:before="0"/>
            <w:jc w:val="center"/>
          </w:pPr>
          <w:r>
            <w:rPr>
              <w:rFonts w:ascii="Times New Roman" w:cs="Times New Roman" w:eastAsia="Times New Roman" w:hAnsi="Times New Roman"/>
              <w:b/>
              <w:bCs/>
              <w:i w:val="false"/>
              <w:iCs w:val="false"/>
              <w:sz w:val="22"/>
              <w:szCs w:val="22"/>
            </w:rPr>
            <w:t xml:space="preserve">Yüksek Lisans Programı Açma Başvuru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FR-057</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FR-057 Yüksek Lisans Programı Açma Başvuru Formu</dc:title>
  <dc:creator>Dr. Öğr. Üyesi Veysel DAL</dc:creator>
  <dcterms:created xsi:type="dcterms:W3CDTF">2026-06-03T12:52:17Z</dcterms:created>
  <dcterms:modified xsi:type="dcterms:W3CDTF">2026-06-03T12:52:17Z</dcterms:modified>
</cp:coreProperties>
</file>

<file path=docProps/custom.xml><?xml version="1.0" encoding="utf-8"?>
<Properties xmlns="http://schemas.openxmlformats.org/officeDocument/2006/custom-properties" xmlns:vt="http://schemas.openxmlformats.org/officeDocument/2006/docPropsVTypes"/>
</file>