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10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İlgi: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Burdur Mehmet Akif Ersoy Üniversitesi Sağlık Bilimleri Enstitüsü'nün …./…./20…. tarih ve …… sayılı Yönetim Kurulu Kararı ile.</w:t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Öğrenci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Öğrenci Numarası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Programı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Statüsü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tbl>
            <w:tblPr>
              <w:tblW w:type="dxa" w:w="736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683"/>
              <w:gridCol w:w="3683"/>
            </w:tblGrid>
            <w:tr>
              <w:tc>
                <w:tcPr>
                  <w:tcW w:type="dxa" w:w="368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YL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  <w:t xml:space="preserve"> Yüksek Lisans</w:t>
                  </w:r>
                </w:p>
              </w:tc>
              <w:tc>
                <w:tcPr>
                  <w:tcW w:type="dxa" w:w="368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0" w:before="0"/>
                  </w:pPr>
                  <w:sdt>
                    <w:sdtPr>
                      <w:alias w:val="Doktora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char="2610" w:font="MS Gothic"/>
                      </w:r>
                    </w:sdtContent>
                  </w:sdt>
                  <w:r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  <w:t xml:space="preserve"> Doktora</w:t>
                  </w:r>
                </w:p>
              </w:tc>
            </w:tr>
          </w:tbl>
          <w:p/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Telefon / e-Posta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Tez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Danışmanı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(Varsa) İkinci Danışman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(Türkçe)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7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Tez Başlığı (İngilizce)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Tez İnceleme ve Değerlendirme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Sunum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30" w:before="3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• Tez başlığı çalışma konusunu açık ve yeterli olarak tanımlamakta mıdır?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Evet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Hayır</w:t>
            </w:r>
          </w:p>
          <w:p>
            <w:pPr>
              <w:spacing w:after="20" w:before="10"/>
              <w:ind w:left="20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Açıklayınız:</w:t>
            </w:r>
          </w:p>
          <w:p>
            <w:pPr>
              <w:spacing w:after="30" w:before="3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• Tez kolaylıkla okunup anlaşılıyor mu?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Evet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Kısmen düzeltilmesi gerekir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Yeniden yazılması gerekir</w:t>
            </w:r>
          </w:p>
          <w:p>
            <w:pPr>
              <w:spacing w:after="30" w:before="3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• Tablo, şekil ve grafikler metin içinde kolaylıkla bulunabiliyor mu?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Evet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Hayır</w:t>
            </w:r>
          </w:p>
          <w:p>
            <w:pPr>
              <w:spacing w:after="20" w:before="10"/>
              <w:ind w:left="20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Açıklayınız:</w:t>
            </w:r>
          </w:p>
          <w:p>
            <w:pPr>
              <w:spacing w:after="30" w:before="3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• Kaynaklar Dizini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Doğru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Hatalı</w:t>
            </w:r>
          </w:p>
          <w:p>
            <w:pPr>
              <w:spacing w:after="20" w:before="10"/>
              <w:ind w:left="20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Açıklayınız:</w:t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Bütünlük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30" w:before="3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Tez bölümleri birbirlerini mantıksal ve analitik bir bütünlük ve akış içinde bağlanıyor mu?</w:t>
            </w:r>
          </w:p>
          <w:p>
            <w:pPr>
              <w:spacing w:after="30" w:before="3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Evet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Hayır</w:t>
            </w:r>
          </w:p>
          <w:p>
            <w:pPr>
              <w:spacing w:after="20" w:before="10"/>
              <w:ind w:left="20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Açıklayınız:</w:t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Özgünlük ve Yaratıcılık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30" w:before="3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Aday, sizce bu çalışma sonunda bilimsel araştırma yapma, bilgiye erişme, değerlendirme ve yorumlama yeteneği kazanmış mıdır?</w:t>
            </w:r>
          </w:p>
          <w:p>
            <w:pPr>
              <w:spacing w:after="30" w:before="3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Evet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Hayır</w:t>
            </w:r>
          </w:p>
          <w:p>
            <w:pPr>
              <w:spacing w:after="30" w:before="3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Doktora tezleri, ayrıca, aşağıda belirtilen niteliklerden en az birini sağlamalıdır. Bu tez çalışması:</w:t>
            </w:r>
          </w:p>
          <w:p>
            <w:pPr>
              <w:spacing w:after="20" w:before="2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Bilime yenilik getirmiştir.</w:t>
            </w:r>
          </w:p>
          <w:p>
            <w:pPr>
              <w:spacing w:after="20" w:before="2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Yeni bir bilimsel yöntem geliştirmiştir.</w:t>
            </w:r>
          </w:p>
          <w:p>
            <w:pPr>
              <w:spacing w:after="20" w:before="2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Bilinen bir yöntemi yeni bir alana uygulamıştır.</w:t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Giriş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30" w:before="3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Araştırmaya sebep olan problem tanımlanmıştır: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Evet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Hayır</w:t>
            </w:r>
          </w:p>
          <w:p>
            <w:pPr>
              <w:spacing w:after="30" w:before="3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Problemin çözümüne yönelik hipotezler açık olarak belirtilmiştir: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Evet 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Hayır</w:t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Kuramsal Yapı / İlgili Alanyazın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30" w:before="3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Uygundur</w:t>
            </w:r>
          </w:p>
          <w:p>
            <w:pPr>
              <w:spacing w:after="30" w:before="3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Düzeltme önerisi:</w:t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Yöntem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30" w:before="3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Uygundur</w:t>
            </w:r>
          </w:p>
          <w:p>
            <w:pPr>
              <w:spacing w:after="30" w:before="3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Düzeltme önerisi:</w:t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Bulgular ve Yorum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30" w:before="3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Uygundur</w:t>
            </w:r>
          </w:p>
          <w:p>
            <w:pPr>
              <w:spacing w:after="30" w:before="3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Düzeltme önerisi:</w:t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Sonuç ve Öneriler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30" w:before="3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  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Uygundur</w:t>
            </w:r>
          </w:p>
          <w:p>
            <w:pPr>
              <w:spacing w:after="30" w:before="3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Düzeltme önerisi:</w:t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Sonuç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30" w:before="3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Tarafımdan incelenen bu tez, Burdur Mehmet Akif Ersoy Üniversitesi Lisansüstü Eğitim-Öğretim ve Sınav Yönetmeliği uyarınca:</w:t>
            </w:r>
          </w:p>
          <w:p>
            <w:pPr>
              <w:spacing w:after="20" w:before="2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Savunmaya değer bulunmuştur.</w:t>
            </w:r>
          </w:p>
          <w:p>
            <w:pPr>
              <w:spacing w:after="20" w:before="2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Savunmaya değer bulunmamıştır.</w:t>
            </w:r>
          </w:p>
          <w:p>
            <w:pPr>
              <w:spacing w:after="20" w:before="20"/>
              <w:ind w:left="20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Ek süre verilerek düzeltilmesi gerekir.</w:t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Jüri Üyesi Bilgileri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Ana Bilim Dalı / Bilim Dalı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Üniversite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Tarih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İmza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100"/>
        <w:jc w:val="both"/>
      </w:pPr>
      <w:r>
        <w:rPr>
          <w:rFonts w:ascii="Times New Roman" w:cs="Times New Roman" w:eastAsia="Times New Roman" w:hAnsi="Times New Roman"/>
          <w:b/>
          <w:bCs/>
          <w:i/>
          <w:iCs/>
          <w:sz w:val="22"/>
          <w:szCs w:val="22"/>
        </w:rPr>
        <w:t xml:space="preserve">Bu form, tez savunma sınavından sonra sınav tutanağı ile birlikte Enstitü Müdürlüğüne gönderilir.</w:t>
      </w:r>
    </w:p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Tez İnceleme ve Değerlendirme Formu (Kişisel Jüri Raporu)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FR-007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FR-007 Tez İnceleme ve Değerlendirme Formu (Kişisel Jüri Raporu)</dc:title>
  <dc:creator>Dr. Öğr. Üyesi Veysel DAL</dc:creator>
  <dcterms:created xsi:type="dcterms:W3CDTF">2026-05-19T23:14:49Z</dcterms:created>
  <dcterms:modified xsi:type="dcterms:W3CDTF">2026-05-19T23:14:49Z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