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Sosyal Bilimler Enstitüsü - Yazı İşleri / Evrak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Yazı İşleri (Evrak) Sorumlusu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onun aracılığıyla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 Dayanağı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Yazı işleri ve evrak hizmetleri, enstitü sekreterlik bürosu bünyesinde yürütülür.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tarafından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Sosyal Bilimler Enstitüsü Yazı İşleri (Evrak) Sorumlusu'nun görev, yetki ve sorumluluklarını başta 657 sayılı Devlet Memurları Kanunu, Resmi Yazışmalarda Uygulanacak Usul ve Esaslar Hakkında Yönetmelik ve Devlet Arşiv Hizmetleri Hakkında Yönetmelik olmak üzere ilgili mevzuat ile Kalite Yönetim Sistemi gerekliliklerine uygun olarak tanımlamak; enstitü evrak ve yazışma süreçlerinin doğru, zamanında, gizliliğe ve standartlara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ve Enstitü Yönetim Kurulu gündem ile kararlarının yazım, çoğaltma, ilgililere tebliğ/dağıtım ve dosyalama işlemlerini Enstitü Sekreterinin koordinasyonunda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Kurum içinden ve dışından gelen evrakı EBYS üzerinden teslim almak, kaydetmek, taramak ve havale edilmek üzere Enstitü Sekreterine/Müdüre sunmak.</w:t>
      </w:r>
      <w:r>
        <w:rPr>
          <w:rFonts w:ascii="Times New Roman" w:cs="Times New Roman" w:eastAsia="Times New Roman" w:hAnsi="Times New Roman"/>
          <w:i/>
          <w:iCs/>
          <w:color w:val="7F7F7F"/>
          <w:sz w:val="16"/>
          <w:szCs w:val="16"/>
        </w:rPr>
        <w:t xml:space="preserve">  (Resmi Yazışma Yön.; EBYS)</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Kendisine havale edilen yazıların gereğini yapmak ve evrakı Standart Dosya Planına göre dosyalamak.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Giden evrakı EBYS üzerinden hazırlamak, numaralandırmak, imza/onay sürecini takip etmek; havale edilen evrakı zimmet karşılığında ilgililere göndermek ve iç/dış posta işlemlerini düzenli yürütmek.</w:t>
      </w:r>
      <w:r>
        <w:rPr>
          <w:rFonts w:ascii="Times New Roman" w:cs="Times New Roman" w:eastAsia="Times New Roman" w:hAnsi="Times New Roman"/>
          <w:i/>
          <w:iCs/>
          <w:color w:val="7F7F7F"/>
          <w:sz w:val="16"/>
          <w:szCs w:val="16"/>
        </w:rPr>
        <w:t xml:space="preserve">  (Resmi Yazışma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Yazışmaların kısa, anlaşılır, hatasız ve uygun biçim, format ve karakterlerde hazırlanmasını sağlamak.</w:t>
      </w:r>
      <w:r>
        <w:rPr>
          <w:rFonts w:ascii="Times New Roman" w:cs="Times New Roman" w:eastAsia="Times New Roman" w:hAnsi="Times New Roman"/>
          <w:i/>
          <w:iCs/>
          <w:color w:val="7F7F7F"/>
          <w:sz w:val="16"/>
          <w:szCs w:val="16"/>
        </w:rPr>
        <w:t xml:space="preserve">  (Resmi Yazışmalarda Uygulanacak Usul ve Esaslar Hakkında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Elektronik imza (e-imza) ve Kayıtlı Elektronik Posta (KEP) süreçlerini yürütmek; elektronik ve fiziki belgelerin uyumunu sağlamak.</w:t>
      </w:r>
      <w:r>
        <w:rPr>
          <w:rFonts w:ascii="Times New Roman" w:cs="Times New Roman" w:eastAsia="Times New Roman" w:hAnsi="Times New Roman"/>
          <w:i/>
          <w:iCs/>
          <w:color w:val="7F7F7F"/>
          <w:sz w:val="16"/>
          <w:szCs w:val="16"/>
        </w:rPr>
        <w:t xml:space="preserve">  (5070 s.K. (Elektronik İmza Kanunu))</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Süreli/cevaplı yazıları takip etmek, evrak akışını izlemek ve cevap sürelerine uymayan birimleri zamanında uyarmak.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Evrakın gizlilik derecesine uygun işlem görmesini sağlamak; birime ait bilgi ve belgeleri korumak ve amirinin onayı olmadan kişilere bilgi/belge vermemek.</w:t>
      </w:r>
      <w:r>
        <w:rPr>
          <w:rFonts w:ascii="Times New Roman" w:cs="Times New Roman" w:eastAsia="Times New Roman" w:hAnsi="Times New Roman"/>
          <w:i/>
          <w:iCs/>
          <w:color w:val="7F7F7F"/>
          <w:sz w:val="16"/>
          <w:szCs w:val="16"/>
        </w:rPr>
        <w:t xml:space="preserve">  (Resmi Yazışma Yön.; 6698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Enstitüdeki akademik ve idari personele ait posta ve evrakların teslim alınmasını ve dağıtımını yapmak.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Birim arşivini oluşturmak; evrakı Standart Dosya Planına göre tasnif etmek, mevzuata uygun arşivlemek ve saklama süresi dolanların ayıklama-imha/devir işlemlerini yürütmek.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Toplantı, duyuru, ilan ve genelgelerin ilgililere duyurulmasını ve kayda alınmasını sağlamak.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Posta, kargo ve KEP gönderilerini takip etmek ve teslim/tebliğ süreçlerini izlemek.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İşlediği evrakın ve kişisel verilerin gizliliğini ve güvenliğini sağlamak.</w:t>
      </w:r>
      <w:r>
        <w:rPr>
          <w:rFonts w:ascii="Times New Roman" w:cs="Times New Roman" w:eastAsia="Times New Roman" w:hAnsi="Times New Roman"/>
          <w:i/>
          <w:iCs/>
          <w:color w:val="7F7F7F"/>
          <w:sz w:val="16"/>
          <w:szCs w:val="16"/>
        </w:rPr>
        <w:t xml:space="preserve">  (6698 s.K. (KVKK))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Görevini ilgili mevzuat, Kalite Yönetim Sistemi politika ve hedefleri ile iç kontrol sisteminin tanım ve politikalarına uygun olarak yürütmek.</w:t>
      </w:r>
      <w:r>
        <w:rPr>
          <w:rFonts w:ascii="Times New Roman" w:cs="Times New Roman" w:eastAsia="Times New Roman" w:hAnsi="Times New Roman"/>
          <w:i/>
          <w:iCs/>
          <w:color w:val="7F7F7F"/>
          <w:sz w:val="16"/>
          <w:szCs w:val="16"/>
        </w:rPr>
        <w:t xml:space="preserve">  (5018 s.K. md. 55-57;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Yetkilendirildiği rol kapsamında EBYS üzerinde evrak kaydı, tarama ve yazı hazırlama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Standart dışı, eksik veya hatalı evrakı iade etme ve düzeltilmesini isteme yetkisi.</w:t>
      </w:r>
      <w:r>
        <w:rPr>
          <w:rFonts w:ascii="Times New Roman" w:cs="Times New Roman" w:eastAsia="Times New Roman" w:hAnsi="Times New Roman"/>
          <w:i/>
          <w:iCs/>
          <w:color w:val="7F7F7F"/>
          <w:sz w:val="16"/>
          <w:szCs w:val="16"/>
        </w:rPr>
        <w:t xml:space="preserve">  (Resmi Yazışma Yön.)</w:t>
      </w:r>
    </w:p>
    <w:p>
      <w:pPr>
        <w:pStyle w:val="ListParagraph"/>
        <w:numPr>
          <w:ilvl w:val="0"/>
          <w:numId w:val="3"/>
        </w:numPr>
        <w:spacing w:after="70" w:line="276"/>
        <w:jc w:val="both"/>
      </w:pPr>
      <w:r>
        <w:rPr>
          <w:rFonts w:ascii="Times New Roman" w:cs="Times New Roman" w:eastAsia="Times New Roman" w:hAnsi="Times New Roman"/>
          <w:sz w:val="22"/>
          <w:szCs w:val="22"/>
        </w:rPr>
        <w:t xml:space="preserve">Gelen evrakı havale önerisiyle birlikte amirine sunma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Evrak ve yazışma işlemlerinin mevzuata uygun, doğru ve zamanında yürütülmesinden Enstitü Sekreterine ve Müdüre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gereken dikkat ve özenle yapmaktan; kusurlu hareketiyle doğacak gecikme veya zarardan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İşlediği evrakın ve kişisel verilerin gizliliğinden ve güvenliğinden sorumludur.</w:t>
      </w:r>
      <w:r>
        <w:rPr>
          <w:rFonts w:ascii="Times New Roman" w:cs="Times New Roman" w:eastAsia="Times New Roman" w:hAnsi="Times New Roman"/>
          <w:i/>
          <w:iCs/>
          <w:color w:val="7F7F7F"/>
          <w:sz w:val="16"/>
          <w:szCs w:val="16"/>
        </w:rPr>
        <w:t xml:space="preserve">  (6698 s.K. (KVKK);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Arşiv düzeninin ve belge bütünlüğünün korunmasından sorumludur.</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yazı işleri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yükseköğretim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Resmi yazışma esasları, Devlet arşiv hizmetleri mevzuatı, kişisel verilerin korunması (6698 s.K.) ile EBYS, e-imza ve KEP uygulamalarına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Yazışma ve dokümantasyon, dikkat ve özen, gizliliğe riayet, düzen ve bilişim sistemleri kullanımı.</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Resmi Yazışmalarda Uygulanacak Usul ve Esaslar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5070 sayılı Elektronik İmza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6698 sayılı Kişisel Verilerin Korunması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Sosyal Bilimler Enstitüsü</w:t>
    </w:r>
  </w:p>
  <w:p>
    <w:pPr>
      <w:spacing w:after="0" w:before="0"/>
      <w:jc w:val="center"/>
    </w:pPr>
    <w:r>
      <w:rPr>
        <w:rFonts w:ascii="Times New Roman" w:cs="Times New Roman" w:eastAsia="Times New Roman" w:hAnsi="Times New Roman"/>
        <w:sz w:val="16"/>
        <w:szCs w:val="16"/>
      </w:rPr>
      <w:t xml:space="preserve">e-posta: sbe@mehmetakif.edu.tr  •  Tel: 0 (248) 213 31 69  •  Web: 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SOSYAL BİLİMLER ENSTİTÜSÜ</w:t>
          </w:r>
        </w:p>
        <w:p>
          <w:pPr>
            <w:spacing w:after="0"/>
            <w:jc w:val="center"/>
          </w:pPr>
          <w:r>
            <w:rPr>
              <w:rFonts w:ascii="Times New Roman" w:cs="Times New Roman" w:eastAsia="Times New Roman" w:hAnsi="Times New Roman"/>
              <w:b/>
              <w:bCs/>
              <w:color w:val="E40139"/>
              <w:sz w:val="20"/>
              <w:szCs w:val="20"/>
            </w:rPr>
            <w:t xml:space="preserve">YAZI İŞLERİ (EVRAK) SORUMLUSU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GT-008</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2026-06-09T10:31:14Z</dcterms:created>
  <dcterms:modified xsi:type="dcterms:W3CDTF">2026-06-09T10:31:14Z</dcterms:modified>
</cp:coreProperties>
</file>

<file path=docProps/custom.xml><?xml version="1.0" encoding="utf-8"?>
<Properties xmlns="http://schemas.openxmlformats.org/officeDocument/2006/custom-properties" xmlns:vt="http://schemas.openxmlformats.org/officeDocument/2006/docPropsVTypes"/>
</file>