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Tezsiz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SRC-01.12</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Tezsiz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Denklik Belgesi  Nüfus cüzdanı veya Türkiye Cumhuriyeti kimlik kartı, Transkrip belgesi, Burdur Mehmet Akif Ersoy Üniversitesi “Lisansüstü Eğitim-Öğretim ve Sınav Yönetmeliği Madde 18</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 İdari ve Mali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Tezsiz YL;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H47: İlan-kesin kayıt takvimine %100 uyum</w:t>
            </w:r>
          </w:p>
          <w:p>
            <w:pPr>
              <w:spacing w:after="40"/>
            </w:pPr>
            <w:r>
              <w:rPr>
                <w:rFonts w:ascii="Times New Roman" w:cs="Times New Roman" w:eastAsia="Times New Roman" w:hAnsi="Times New Roman"/>
                <w:sz w:val="21"/>
                <w:szCs w:val="21"/>
              </w:rPr>
              <w:t xml:space="preserve">H48: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H49: Sonuçların takvim gününde duyurulma oranının %100 olması.</w:t>
            </w:r>
          </w:p>
          <w:p>
            <w:pPr>
              <w:spacing w:after="40"/>
            </w:pPr>
            <w:r>
              <w:rPr>
                <w:rFonts w:ascii="Times New Roman" w:cs="Times New Roman" w:eastAsia="Times New Roman" w:hAnsi="Times New Roman"/>
                <w:sz w:val="21"/>
                <w:szCs w:val="21"/>
              </w:rPr>
              <w:t xml:space="preserve">H50: İtirazların süresi (10 gün) içinde karara bağlanma oranının %100 olması</w:t>
            </w:r>
          </w:p>
          <w:p>
            <w:pPr>
              <w:spacing w:after="40"/>
            </w:pPr>
            <w:r>
              <w:rPr>
                <w:rFonts w:ascii="Times New Roman" w:cs="Times New Roman" w:eastAsia="Times New Roman" w:hAnsi="Times New Roman"/>
                <w:sz w:val="21"/>
                <w:szCs w:val="21"/>
              </w:rPr>
              <w:t xml:space="preserve">H51: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H52: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H53: Her ilan döneminde kontenjan doluluk oranının yıllık %50'nin üzerinde olması ( ortak bir oran belirlenmesi lazım</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P47: Takvim uyum oranı (%)</w:t>
            </w:r>
          </w:p>
          <w:p>
            <w:pPr>
              <w:spacing w:after="40"/>
            </w:pPr>
            <w:r>
              <w:rPr>
                <w:rFonts w:ascii="Times New Roman" w:cs="Times New Roman" w:eastAsia="Times New Roman" w:hAnsi="Times New Roman"/>
                <w:sz w:val="21"/>
                <w:szCs w:val="21"/>
              </w:rPr>
              <w:t xml:space="preserve">P48: Jüri tanımlama süresi (ilan öncesi gün 5 gün) %</w:t>
            </w:r>
          </w:p>
          <w:p>
            <w:pPr>
              <w:spacing w:after="40"/>
            </w:pPr>
            <w:r>
              <w:rPr>
                <w:rFonts w:ascii="Times New Roman" w:cs="Times New Roman" w:eastAsia="Times New Roman" w:hAnsi="Times New Roman"/>
                <w:sz w:val="21"/>
                <w:szCs w:val="21"/>
              </w:rPr>
              <w:t xml:space="preserve">P49: Sonuç ilan uyum oranı (%)</w:t>
            </w:r>
          </w:p>
          <w:p>
            <w:pPr>
              <w:spacing w:after="40"/>
            </w:pPr>
            <w:r>
              <w:rPr>
                <w:rFonts w:ascii="Times New Roman" w:cs="Times New Roman" w:eastAsia="Times New Roman" w:hAnsi="Times New Roman"/>
                <w:sz w:val="21"/>
                <w:szCs w:val="21"/>
              </w:rPr>
              <w:t xml:space="preserve">P50: İtiraz karar süresi uyum oranı (%)</w:t>
            </w:r>
          </w:p>
          <w:p>
            <w:pPr>
              <w:spacing w:after="40"/>
            </w:pPr>
            <w:r>
              <w:rPr>
                <w:rFonts w:ascii="Times New Roman" w:cs="Times New Roman" w:eastAsia="Times New Roman" w:hAnsi="Times New Roman"/>
                <w:sz w:val="21"/>
                <w:szCs w:val="21"/>
              </w:rPr>
              <w:t xml:space="preserve">P51: Ön Kontrol Süresi (gün)</w:t>
            </w:r>
          </w:p>
          <w:p>
            <w:pPr>
              <w:spacing w:after="40"/>
            </w:pPr>
            <w:r>
              <w:rPr>
                <w:rFonts w:ascii="Times New Roman" w:cs="Times New Roman" w:eastAsia="Times New Roman" w:hAnsi="Times New Roman"/>
                <w:sz w:val="21"/>
                <w:szCs w:val="21"/>
              </w:rPr>
              <w:t xml:space="preserve">P52: Eksik belge bildirim (gün)</w:t>
            </w:r>
          </w:p>
          <w:p>
            <w:pPr>
              <w:spacing w:after="40"/>
            </w:pPr>
            <w:r>
              <w:rPr>
                <w:rFonts w:ascii="Times New Roman" w:cs="Times New Roman" w:eastAsia="Times New Roman" w:hAnsi="Times New Roman"/>
                <w:sz w:val="21"/>
                <w:szCs w:val="21"/>
              </w:rPr>
              <w:t xml:space="preserve">P53: Kontenjan doluluk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F55:Yaşam boyu öğrenme ve kariyer dönüşüm eğilimlerinin profesyonel öğrenci kitlesini büyütmesi</w:t>
            </w:r>
          </w:p>
          <w:p>
            <w:pPr>
              <w:spacing w:after="40"/>
            </w:pPr>
            <w:r>
              <w:rPr>
                <w:rFonts w:ascii="Times New Roman" w:cs="Times New Roman" w:eastAsia="Times New Roman" w:hAnsi="Times New Roman"/>
                <w:sz w:val="20"/>
                <w:szCs w:val="20"/>
              </w:rPr>
              <w:t xml:space="preserve">F56:Asenkron-uzaktan öğrenme altyapısının çalışan profesyonele erişim sağlaması</w:t>
            </w:r>
          </w:p>
          <w:p>
            <w:pPr>
              <w:spacing w:after="40"/>
            </w:pPr>
            <w:r>
              <w:rPr>
                <w:rFonts w:ascii="Times New Roman" w:cs="Times New Roman" w:eastAsia="Times New Roman" w:hAnsi="Times New Roman"/>
                <w:sz w:val="20"/>
                <w:szCs w:val="20"/>
              </w:rPr>
              <w:t xml:space="preserve">F57:Vakıf üniversitelerin Pazar genişletme çalışmaları</w:t>
            </w:r>
          </w:p>
          <w:p>
            <w:pPr>
              <w:spacing w:after="40"/>
            </w:pPr>
            <w:r>
              <w:rPr>
                <w:rFonts w:ascii="Times New Roman" w:cs="Times New Roman" w:eastAsia="Times New Roman" w:hAnsi="Times New Roman"/>
                <w:sz w:val="20"/>
                <w:szCs w:val="20"/>
              </w:rPr>
              <w:t xml:space="preserve">F58:Akademik kalite sistemlerinin güçlenmesi</w:t>
            </w:r>
          </w:p>
          <w:p>
            <w:pPr>
              <w:spacing w:after="40"/>
            </w:pPr>
            <w:r>
              <w:rPr>
                <w:rFonts w:ascii="Times New Roman" w:cs="Times New Roman" w:eastAsia="Times New Roman" w:hAnsi="Times New Roman"/>
                <w:sz w:val="20"/>
                <w:szCs w:val="20"/>
              </w:rPr>
              <w:t xml:space="preserve">F59:Uluslararasılaşma imkanlarının ve eğilimlerinin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PK-01.12</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2026-06-09T11:39:10.367Z</dcterms:created>
  <dcterms:modified xsi:type="dcterms:W3CDTF">2026-06-09T11:39:10.367Z</dcterms:modified>
</cp:coreProperties>
</file>

<file path=docProps/custom.xml><?xml version="1.0" encoding="utf-8"?>
<Properties xmlns="http://schemas.openxmlformats.org/officeDocument/2006/custom-properties" xmlns:vt="http://schemas.openxmlformats.org/officeDocument/2006/docPropsVTypes"/>
</file>