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Ek Ders Ücret Tahakkuk ve Ödeme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SRC-02.01</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Bu sürecin temel amacı, akademik personelin yürüttüğü ders faaliyetlerinin karşılığı olan ücretlerin hatasız, mevzuata uygun ve zamanında ödenmesini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1.Enstitü Müdürü</w:t>
      </w:r>
    </w:p>
    <w:p>
      <w:pPr>
        <w:pStyle w:val="ListParagraph"/>
        <w:numPr>
          <w:ilvl w:val="0"/>
          <w:numId w:val="2"/>
        </w:numPr>
        <w:spacing w:after="20"/>
      </w:pPr>
      <w:r>
        <w:rPr>
          <w:rFonts w:ascii="Times New Roman" w:cs="Times New Roman" w:eastAsia="Times New Roman" w:hAnsi="Times New Roman"/>
          <w:sz w:val="21"/>
          <w:szCs w:val="21"/>
        </w:rPr>
        <w:t xml:space="preserve">2.Enstitü Sekreteri</w:t>
      </w:r>
    </w:p>
    <w:p>
      <w:pPr>
        <w:pStyle w:val="ListParagraph"/>
        <w:numPr>
          <w:ilvl w:val="0"/>
          <w:numId w:val="2"/>
        </w:numPr>
        <w:spacing w:after="20"/>
      </w:pPr>
      <w:r>
        <w:rPr>
          <w:rFonts w:ascii="Times New Roman" w:cs="Times New Roman" w:eastAsia="Times New Roman" w:hAnsi="Times New Roman"/>
          <w:sz w:val="21"/>
          <w:szCs w:val="21"/>
        </w:rPr>
        <w:t xml:space="preserve">3. Mali İşlerden Sorumlu İdari Personel</w:t>
      </w:r>
    </w:p>
    <w:p>
      <w:pPr>
        <w:pStyle w:val="ListParagraph"/>
        <w:numPr>
          <w:ilvl w:val="0"/>
          <w:numId w:val="2"/>
        </w:numPr>
        <w:spacing w:after="20"/>
      </w:pPr>
      <w:r>
        <w:rPr>
          <w:rFonts w:ascii="Times New Roman" w:cs="Times New Roman" w:eastAsia="Times New Roman" w:hAnsi="Times New Roman"/>
          <w:sz w:val="21"/>
          <w:szCs w:val="21"/>
        </w:rPr>
        <w:t xml:space="preserve">4. SGDB Maaş ve Ekders Tahakkuk Şube Müdürü</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2547 Sayılı Yüksek Öğretim Kanununun   2914 Sayılı Yüksek Öğretim Personel Kanununun 3843 Sayılı Yüksek Öğretim Kurumlarında İkili Öğretim Yapılması Hakkında Kanunun 3-10-11 ve 12. Maddeleri  Yükseköğretim Kurumlarının Yurtdışındaki Kapsama Dahil Yükseköğretim Kurumlarıyla Ortak Eğitim Ve Öğretim Programları Tesisi Hakkında Yönetmelik  Ders Yükü Tespiti ve Ek Ders Ücreti Ödemelerinde Uygulanacak Esaslarla ilgili YÖK Kararı  657 Sayılı Devlet Memurları Kanununun   Yükseköğretim Kurumlarında Yapılacak İkinci Öğretimde Görev Alacak Öğretim Elemanlarına Ödenecek Ders Ücretleri İle Görevli Akademik Yöneticiler Ve Öğretim Elemanları İle İdari Personele Ödenek Fazla Çalışma Ücretlerine İlişkin Karar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Ek ders ödemesi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Dönem Başında</w:t>
      </w:r>
    </w:p>
    <w:p>
      <w:pPr>
        <w:pStyle w:val="ListParagraph"/>
        <w:numPr>
          <w:ilvl w:val="0"/>
          <w:numId w:val="3"/>
        </w:numPr>
        <w:spacing w:after="20"/>
      </w:pPr>
      <w:r>
        <w:rPr>
          <w:rFonts w:ascii="Times New Roman" w:cs="Times New Roman" w:eastAsia="Times New Roman" w:hAnsi="Times New Roman"/>
          <w:sz w:val="21"/>
          <w:szCs w:val="21"/>
        </w:rPr>
        <w:t xml:space="preserve">İlgili Akademik Personelin Beyanını içeren Haftalık Ders Programı Formlarının Enstitüye Teslimi</w:t>
      </w:r>
    </w:p>
    <w:p>
      <w:pPr>
        <w:pStyle w:val="ListParagraph"/>
        <w:numPr>
          <w:ilvl w:val="0"/>
          <w:numId w:val="3"/>
        </w:numPr>
        <w:spacing w:after="20"/>
      </w:pPr>
      <w:r>
        <w:rPr>
          <w:rFonts w:ascii="Times New Roman" w:cs="Times New Roman" w:eastAsia="Times New Roman" w:hAnsi="Times New Roman"/>
          <w:sz w:val="21"/>
          <w:szCs w:val="21"/>
        </w:rPr>
        <w:t xml:space="preserve">Sorumlu Personel Tarafından Bilgilerin EK Ders Sistemine Girilmesi / Güncellemlerin Yapılması</w:t>
      </w:r>
    </w:p>
    <w:p>
      <w:pPr>
        <w:pStyle w:val="ListParagraph"/>
        <w:numPr>
          <w:ilvl w:val="0"/>
          <w:numId w:val="3"/>
        </w:numPr>
        <w:spacing w:after="20"/>
      </w:pPr>
      <w:r>
        <w:rPr>
          <w:rFonts w:ascii="Times New Roman" w:cs="Times New Roman" w:eastAsia="Times New Roman" w:hAnsi="Times New Roman"/>
          <w:sz w:val="21"/>
          <w:szCs w:val="21"/>
        </w:rPr>
        <w:t xml:space="preserve">Bilgilerin Doğruluğunun Kontrolü</w:t>
      </w:r>
    </w:p>
    <w:p>
      <w:pPr>
        <w:pStyle w:val="ListParagraph"/>
        <w:numPr>
          <w:ilvl w:val="0"/>
          <w:numId w:val="3"/>
        </w:numPr>
        <w:spacing w:after="20"/>
      </w:pPr>
      <w:r>
        <w:rPr>
          <w:rFonts w:ascii="Times New Roman" w:cs="Times New Roman" w:eastAsia="Times New Roman" w:hAnsi="Times New Roman"/>
          <w:sz w:val="21"/>
          <w:szCs w:val="21"/>
        </w:rPr>
        <w:t xml:space="preserve">Ek Ders Bilgi Formlarının Akademik Personel Tarafından Ek Ders Tahakkuk Programından Çıktı olarak Alınması ve  Islak İmzalı Olarak Enstitüye Teslimi</w:t>
      </w:r>
    </w:p>
    <w:p>
      <w:pPr>
        <w:pStyle w:val="ListParagraph"/>
        <w:numPr>
          <w:ilvl w:val="0"/>
          <w:numId w:val="3"/>
        </w:numPr>
        <w:spacing w:after="20"/>
      </w:pPr>
      <w:r>
        <w:rPr>
          <w:rFonts w:ascii="Times New Roman" w:cs="Times New Roman" w:eastAsia="Times New Roman" w:hAnsi="Times New Roman"/>
          <w:sz w:val="21"/>
          <w:szCs w:val="21"/>
        </w:rPr>
        <w:t xml:space="preserve">Sürekli</w:t>
      </w:r>
    </w:p>
    <w:p>
      <w:pPr>
        <w:pStyle w:val="ListParagraph"/>
        <w:numPr>
          <w:ilvl w:val="0"/>
          <w:numId w:val="3"/>
        </w:numPr>
        <w:spacing w:after="20"/>
      </w:pPr>
      <w:r>
        <w:rPr>
          <w:rFonts w:ascii="Times New Roman" w:cs="Times New Roman" w:eastAsia="Times New Roman" w:hAnsi="Times New Roman"/>
          <w:sz w:val="21"/>
          <w:szCs w:val="21"/>
        </w:rPr>
        <w:t xml:space="preserve">NETİKET üzerinden İzin-Rapor vb bilgilerin Ekders Programına aktarılması (Akademik Birimlerden Gelen İzin / Rapor ve Telafi / Görevlendirme Bilgilerinin Ek ders Programına aktarılması )</w:t>
      </w:r>
    </w:p>
    <w:p>
      <w:pPr>
        <w:pStyle w:val="ListParagraph"/>
        <w:numPr>
          <w:ilvl w:val="0"/>
          <w:numId w:val="3"/>
        </w:numPr>
        <w:spacing w:after="20"/>
      </w:pPr>
      <w:r>
        <w:rPr>
          <w:rFonts w:ascii="Times New Roman" w:cs="Times New Roman" w:eastAsia="Times New Roman" w:hAnsi="Times New Roman"/>
          <w:sz w:val="21"/>
          <w:szCs w:val="21"/>
        </w:rPr>
        <w:t xml:space="preserve">SGDB Tarafından Ekders ücretlerinin Tahakkuk Ettirilmesi</w:t>
      </w:r>
    </w:p>
    <w:p>
      <w:pPr>
        <w:pStyle w:val="ListParagraph"/>
        <w:numPr>
          <w:ilvl w:val="0"/>
          <w:numId w:val="3"/>
        </w:numPr>
        <w:spacing w:after="20"/>
      </w:pPr>
      <w:r>
        <w:rPr>
          <w:rFonts w:ascii="Times New Roman" w:cs="Times New Roman" w:eastAsia="Times New Roman" w:hAnsi="Times New Roman"/>
          <w:sz w:val="21"/>
          <w:szCs w:val="21"/>
        </w:rPr>
        <w:t xml:space="preserve">Bilgilerin Doğruluğunun Kontrolü</w:t>
      </w:r>
    </w:p>
    <w:p>
      <w:pPr>
        <w:pStyle w:val="ListParagraph"/>
        <w:numPr>
          <w:ilvl w:val="0"/>
          <w:numId w:val="3"/>
        </w:numPr>
        <w:spacing w:after="20"/>
      </w:pPr>
      <w:r>
        <w:rPr>
          <w:rFonts w:ascii="Times New Roman" w:cs="Times New Roman" w:eastAsia="Times New Roman" w:hAnsi="Times New Roman"/>
          <w:sz w:val="21"/>
          <w:szCs w:val="21"/>
        </w:rPr>
        <w:t xml:space="preserve">KBS üzerinden Ek Ders Hesaplama İşleminin Yapılması</w:t>
      </w:r>
    </w:p>
    <w:p>
      <w:pPr>
        <w:pStyle w:val="ListParagraph"/>
        <w:numPr>
          <w:ilvl w:val="0"/>
          <w:numId w:val="3"/>
        </w:numPr>
        <w:spacing w:after="20"/>
      </w:pPr>
      <w:r>
        <w:rPr>
          <w:rFonts w:ascii="Times New Roman" w:cs="Times New Roman" w:eastAsia="Times New Roman" w:hAnsi="Times New Roman"/>
          <w:sz w:val="21"/>
          <w:szCs w:val="21"/>
        </w:rPr>
        <w:t xml:space="preserve">KBS Üzerinden Ödeme Emri Belgesi Hazırlanması</w:t>
      </w:r>
    </w:p>
    <w:p>
      <w:pPr>
        <w:pStyle w:val="ListParagraph"/>
        <w:numPr>
          <w:ilvl w:val="0"/>
          <w:numId w:val="3"/>
        </w:numPr>
        <w:spacing w:after="20"/>
      </w:pPr>
      <w:r>
        <w:rPr>
          <w:rFonts w:ascii="Times New Roman" w:cs="Times New Roman" w:eastAsia="Times New Roman" w:hAnsi="Times New Roman"/>
          <w:sz w:val="21"/>
          <w:szCs w:val="21"/>
        </w:rPr>
        <w:t xml:space="preserve">KBS üzerinden gerçekleştirme görevlisi onayı</w:t>
      </w:r>
    </w:p>
    <w:p>
      <w:pPr>
        <w:pStyle w:val="ListParagraph"/>
        <w:numPr>
          <w:ilvl w:val="0"/>
          <w:numId w:val="3"/>
        </w:numPr>
        <w:spacing w:after="20"/>
      </w:pPr>
      <w:r>
        <w:rPr>
          <w:rFonts w:ascii="Times New Roman" w:cs="Times New Roman" w:eastAsia="Times New Roman" w:hAnsi="Times New Roman"/>
          <w:sz w:val="21"/>
          <w:szCs w:val="21"/>
        </w:rPr>
        <w:t xml:space="preserve">KBS üzerinden harcama yetkilisi onayı</w:t>
      </w:r>
    </w:p>
    <w:p>
      <w:pPr>
        <w:pStyle w:val="ListParagraph"/>
        <w:numPr>
          <w:ilvl w:val="0"/>
          <w:numId w:val="3"/>
        </w:numPr>
        <w:spacing w:after="20"/>
      </w:pPr>
      <w:r>
        <w:rPr>
          <w:rFonts w:ascii="Times New Roman" w:cs="Times New Roman" w:eastAsia="Times New Roman" w:hAnsi="Times New Roman"/>
          <w:sz w:val="21"/>
          <w:szCs w:val="21"/>
        </w:rPr>
        <w:t xml:space="preserve">HYS üzerinden Ödeme Emri Belgesi ve Eklerinin Gerçekleştirme Görevlisi Tarafından onaylanması</w:t>
      </w:r>
    </w:p>
    <w:p>
      <w:pPr>
        <w:pStyle w:val="ListParagraph"/>
        <w:numPr>
          <w:ilvl w:val="0"/>
          <w:numId w:val="3"/>
        </w:numPr>
        <w:spacing w:after="20"/>
      </w:pPr>
      <w:r>
        <w:rPr>
          <w:rFonts w:ascii="Times New Roman" w:cs="Times New Roman" w:eastAsia="Times New Roman" w:hAnsi="Times New Roman"/>
          <w:sz w:val="21"/>
          <w:szCs w:val="21"/>
        </w:rPr>
        <w:t xml:space="preserve">HYS üzerinden Ödeme Emri Belgesi ve Eklerinin Harcama Yetkilisi (Enstitü Müdürü) Tarafından İmzalnması ve Muhasebe Birimine Gönderilmesi</w:t>
      </w:r>
    </w:p>
    <w:p>
      <w:pPr>
        <w:pStyle w:val="ListParagraph"/>
        <w:numPr>
          <w:ilvl w:val="0"/>
          <w:numId w:val="3"/>
        </w:numPr>
        <w:spacing w:after="20"/>
      </w:pPr>
      <w:r>
        <w:rPr>
          <w:rFonts w:ascii="Times New Roman" w:cs="Times New Roman" w:eastAsia="Times New Roman" w:hAnsi="Times New Roman"/>
          <w:sz w:val="21"/>
          <w:szCs w:val="21"/>
        </w:rPr>
        <w:t xml:space="preserve">SGDB Tarafından Banka Ödeme Talimatlarının Gönderilmesi</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Derslerin Açılması, Öğretim Planları ve Ders Görevlendirmeleri Süreci (SRC-01.04); Tez Savunma ve Sonuçlandırma Süreçleri (SRC-01.10, SRC-01.23);</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Doğrudan etkilediği bir esntitü süreci bulunmamaktadır. Yaşanabilecek aksamlar akademik personelin ders, danışmanlık üstlenme motivasyonunu olumsuz yönde etkileyebileceği için;  Derslerin Açılması, Öğretim Planları ve Ders Görevlendirmeleri Süreci (SRC-01.04); Tez Savunma ve Sonuçlandırma Süreçlerini (SRC-01.10, SRC-01.23); dolaylı olarak etkileyebilir.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H118: EABD/EASD dönem başı haftalık ders programlarının belirlenen akademik tavim çerçevesinde  enstitüye ulaşma oranının %100 olması.</w:t>
            </w:r>
          </w:p>
          <w:p>
            <w:pPr>
              <w:spacing w:after="40"/>
            </w:pPr>
            <w:r>
              <w:rPr>
                <w:rFonts w:ascii="Times New Roman" w:cs="Times New Roman" w:eastAsia="Times New Roman" w:hAnsi="Times New Roman"/>
                <w:sz w:val="21"/>
                <w:szCs w:val="21"/>
              </w:rPr>
              <w:t xml:space="preserve">H119: İmzalı ekders bilgi /ücret formlarının dönem başlangıcından itibaren en geç 2. ders haftası sonuna kadar toplanması oranı %100</w:t>
            </w:r>
          </w:p>
          <w:p>
            <w:pPr>
              <w:spacing w:after="40"/>
            </w:pPr>
            <w:r>
              <w:rPr>
                <w:rFonts w:ascii="Times New Roman" w:cs="Times New Roman" w:eastAsia="Times New Roman" w:hAnsi="Times New Roman"/>
                <w:sz w:val="21"/>
                <w:szCs w:val="21"/>
              </w:rPr>
              <w:t xml:space="preserve">H120: Ödeme emrinin takip eden ayın 10. iş gününe kadar SGDB'ye iletim oranının %100 olması</w:t>
            </w:r>
          </w:p>
          <w:p>
            <w:pPr>
              <w:spacing w:after="40"/>
            </w:pPr>
            <w:r>
              <w:rPr>
                <w:rFonts w:ascii="Times New Roman" w:cs="Times New Roman" w:eastAsia="Times New Roman" w:hAnsi="Times New Roman"/>
                <w:sz w:val="21"/>
                <w:szCs w:val="21"/>
              </w:rPr>
              <w:t xml:space="preserve">H121: Denetim bulgu oranının %2'nin altında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P118: Ders Programı Enstitüye gönderme- uyum oranı (%)</w:t>
            </w:r>
          </w:p>
          <w:p>
            <w:pPr>
              <w:spacing w:after="40"/>
            </w:pPr>
            <w:r>
              <w:rPr>
                <w:rFonts w:ascii="Times New Roman" w:cs="Times New Roman" w:eastAsia="Times New Roman" w:hAnsi="Times New Roman"/>
                <w:sz w:val="21"/>
                <w:szCs w:val="21"/>
              </w:rPr>
              <w:t xml:space="preserve">P119:İmzalı ekders bilgi /ücret formlarının toplanma takvimine uyum (%) 100</w:t>
            </w:r>
          </w:p>
          <w:p>
            <w:pPr>
              <w:spacing w:after="40"/>
            </w:pPr>
            <w:r>
              <w:rPr>
                <w:rFonts w:ascii="Times New Roman" w:cs="Times New Roman" w:eastAsia="Times New Roman" w:hAnsi="Times New Roman"/>
                <w:sz w:val="21"/>
                <w:szCs w:val="21"/>
              </w:rPr>
              <w:t xml:space="preserve">P120: Ödeme emri iletim uyum oranı (%)</w:t>
            </w:r>
          </w:p>
          <w:p>
            <w:pPr>
              <w:spacing w:after="40"/>
            </w:pPr>
            <w:r>
              <w:rPr>
                <w:rFonts w:ascii="Times New Roman" w:cs="Times New Roman" w:eastAsia="Times New Roman" w:hAnsi="Times New Roman"/>
                <w:sz w:val="21"/>
                <w:szCs w:val="21"/>
              </w:rPr>
              <w:t xml:space="preserve">P121: Denetim bulgu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G8: Ders görevlendirmelerinin Ek Ders Tahakkuk sürecine dijital aktarımı ile manuel puantaj hatalarının azaltılması (Mevcut)</w:t>
            </w:r>
          </w:p>
          <w:p>
            <w:pPr>
              <w:spacing w:after="40"/>
            </w:pPr>
            <w:r>
              <w:rPr>
                <w:rFonts w:ascii="Times New Roman" w:cs="Times New Roman" w:eastAsia="Times New Roman" w:hAnsi="Times New Roman"/>
                <w:sz w:val="20"/>
                <w:szCs w:val="20"/>
              </w:rPr>
              <w:t xml:space="preserve">G24: Sorumlu İdari Personel ve Enstitü Sekreterinin deneyimli ve mevzuata hakim olması</w:t>
            </w:r>
          </w:p>
          <w:p>
            <w:pPr>
              <w:spacing w:after="40"/>
            </w:pPr>
            <w:r>
              <w:rPr>
                <w:rFonts w:ascii="Times New Roman" w:cs="Times New Roman" w:eastAsia="Times New Roman" w:hAnsi="Times New Roman"/>
                <w:sz w:val="20"/>
                <w:szCs w:val="20"/>
              </w:rPr>
              <w:t xml:space="preserve">G25: Standart Haftalık Ders Programı ve Ek Ders Bilgi Formu şablonlarının enstitü tarafından oluşturulmuş ve akademik personele duyurulmuş olması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 Personel yetersizliği veya iş yükü yoğunluğu nedeniyle işlem sürelerinin uzaması</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Z52: NETİKET-Ek Ders programı entegrasyon sorunları</w:t>
            </w:r>
          </w:p>
          <w:p>
            <w:pPr>
              <w:spacing w:after="40"/>
            </w:pPr>
            <w:r>
              <w:rPr>
                <w:rFonts w:ascii="Times New Roman" w:cs="Times New Roman" w:eastAsia="Times New Roman" w:hAnsi="Times New Roman"/>
                <w:sz w:val="20"/>
                <w:szCs w:val="20"/>
              </w:rPr>
              <w:t xml:space="preserve">Z53: Akademik personelin Ek Ders Bilgi Formunda gerçeğe aykırı veya eksik beyanının doğrulanma mekanizmasının zayıf olması</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F86: E-imza altyapılarının yaygınlaşması ve bu alanda yaşanabilecek yenilikler</w:t>
            </w:r>
          </w:p>
          <w:p>
            <w:pPr>
              <w:spacing w:after="40"/>
            </w:pPr>
            <w:r>
              <w:rPr>
                <w:rFonts w:ascii="Times New Roman" w:cs="Times New Roman" w:eastAsia="Times New Roman" w:hAnsi="Times New Roman"/>
                <w:sz w:val="20"/>
                <w:szCs w:val="20"/>
              </w:rPr>
              <w:t xml:space="preserve">F87: Yapay zeka destekli muhasebe ve mali süreç doğrulama araçlarının yaygınlaşması.</w:t>
            </w:r>
          </w:p>
          <w:p>
            <w:pPr>
              <w:spacing w:after="40"/>
            </w:pPr>
            <w:r>
              <w:rPr>
                <w:rFonts w:ascii="Times New Roman" w:cs="Times New Roman" w:eastAsia="Times New Roman" w:hAnsi="Times New Roman"/>
                <w:sz w:val="20"/>
                <w:szCs w:val="20"/>
              </w:rPr>
              <w:t xml:space="preserve">F88: Akademik personelin ek ders gelirlerinde vergi muafiyeti/istisna uygulamalarının genişletilmesi yönündeki yasal düzenleme eğilimleri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T54: Banka ödeme altyapı sorunları</w:t>
            </w:r>
          </w:p>
          <w:p>
            <w:pPr>
              <w:spacing w:after="40"/>
            </w:pPr>
            <w:r>
              <w:rPr>
                <w:rFonts w:ascii="Times New Roman" w:cs="Times New Roman" w:eastAsia="Times New Roman" w:hAnsi="Times New Roman"/>
                <w:sz w:val="20"/>
                <w:szCs w:val="20"/>
              </w:rPr>
              <w:t xml:space="preserve">T55: YÖK ve Hazine'nin ek ders ücret veya maaş parametrelerinde (gösterge, katsayı) yıl içi değişiklik yapması ve bu değişikliklerin tahakkuk sistemine geç yansıması</w:t>
            </w:r>
          </w:p>
          <w:p>
            <w:pPr>
              <w:spacing w:after="40"/>
            </w:pPr>
            <w:r>
              <w:rPr>
                <w:rFonts w:ascii="Times New Roman" w:cs="Times New Roman" w:eastAsia="Times New Roman" w:hAnsi="Times New Roman"/>
                <w:sz w:val="20"/>
                <w:szCs w:val="20"/>
              </w:rPr>
              <w:t xml:space="preserve">T56: KBS/HYS sistem yoğunluğunda performans düşüşü (özellikle ay sonu/başı dönemlerinde)</w:t>
            </w:r>
          </w:p>
          <w:p>
            <w:pPr>
              <w:spacing w:after="40"/>
            </w:pPr>
            <w:r>
              <w:rPr>
                <w:rFonts w:ascii="Times New Roman" w:cs="Times New Roman" w:eastAsia="Times New Roman" w:hAnsi="Times New Roman"/>
                <w:sz w:val="20"/>
                <w:szCs w:val="20"/>
              </w:rPr>
              <w:t xml:space="preserve">T57: Akademik personelin görev yaptığı  birimden gelen ders yükü bilgisinin enstitüye geç/hatalı iletilmesi</w:t>
            </w:r>
          </w:p>
          <w:p>
            <w:pPr>
              <w:spacing w:after="40"/>
            </w:pPr>
            <w:r>
              <w:rPr>
                <w:rFonts w:ascii="Times New Roman" w:cs="Times New Roman" w:eastAsia="Times New Roman" w:hAnsi="Times New Roman"/>
                <w:sz w:val="20"/>
                <w:szCs w:val="20"/>
              </w:rPr>
              <w:t xml:space="preserve">T58: Siber güvenlik tehditleri, veri ihlalleri veya yetkisiz erişim nedeniyle personel (mali-özlük vd.) bilgilerinin zarar görmesi</w:t>
            </w:r>
          </w:p>
          <w:p>
            <w:pPr>
              <w:spacing w:after="40"/>
            </w:pPr>
            <w:r>
              <w:rPr>
                <w:rFonts w:ascii="Times New Roman" w:cs="Times New Roman" w:eastAsia="Times New Roman" w:hAnsi="Times New Roman"/>
                <w:sz w:val="20"/>
                <w:szCs w:val="20"/>
              </w:rPr>
              <w:t xml:space="preserve">T59: Merkezi bütçe kısıtları veya ödenek yetersizliklerinin ödeme süreçlerini aksatma riski taşıması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PK-02.01</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2026-06-09T11:39:11.099Z</dcterms:created>
  <dcterms:modified xsi:type="dcterms:W3CDTF">2026-06-09T11:39:11.099Z</dcterms:modified>
</cp:coreProperties>
</file>

<file path=docProps/custom.xml><?xml version="1.0" encoding="utf-8"?>
<Properties xmlns="http://schemas.openxmlformats.org/officeDocument/2006/custom-properties" xmlns:vt="http://schemas.openxmlformats.org/officeDocument/2006/docPropsVTypes"/>
</file>