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Zorunlu, seçmeli ders, kredi/AKTS ve projesini başarı ile tamamlamış olan ve aşağıda adı geçen öğrencinin Dönem Projesinin değerlendirilmesiyle ilgili işlemlerin yapılması hususlarında gereğini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p>
      <w:pPr>
        <w:spacing w:after="4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Proje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Projenin 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Değerlendirme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453"/>
        <w:gridCol w:w="2453"/>
        <w:gridCol w:w="2000"/>
      </w:tblGrid>
      <w:tr>
        <w:trPr>
          <w:tblHeader/>
        </w:trPr>
        <w:tc>
          <w:tcPr>
            <w:tcW w:type="dxa" w:w="30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Dönem Projesi Savunma Sınavı Jüri Üyeleri</w:t>
            </w:r>
          </w:p>
        </w:tc>
        <w:tc>
          <w:tcPr>
            <w:tcW w:type="dxa" w:w="4906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Savunma Sınavı Değerlendirme</w:t>
            </w:r>
          </w:p>
        </w:tc>
        <w:tc>
          <w:tcPr>
            <w:tcW w:type="dxa" w:w="20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İmza</w:t>
            </w:r>
          </w:p>
        </w:tc>
      </w:tr>
      <w:t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24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Rakamla</w:t>
            </w:r>
          </w:p>
        </w:tc>
        <w:tc>
          <w:tcPr>
            <w:tcW w:type="dxa" w:w="24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Yazıyla</w:t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  <w:tr>
        <w:trPr>
          <w:trHeight w:val="400" w:hRule="atLeast"/>
        </w:trP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1. (Danışman)</w:t>
            </w:r>
          </w:p>
        </w:tc>
        <w:tc>
          <w:tcPr>
            <w:tcW w:type="dxa" w:w="24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2.</w:t>
            </w:r>
          </w:p>
        </w:tc>
        <w:tc>
          <w:tcPr>
            <w:tcW w:type="dxa" w:w="24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3.</w:t>
            </w:r>
          </w:p>
        </w:tc>
        <w:tc>
          <w:tcPr>
            <w:tcW w:type="dxa" w:w="24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453"/>
        <w:gridCol w:w="3453"/>
      </w:tblGrid>
      <w:t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Sınav Puanı</w:t>
            </w:r>
          </w:p>
        </w:tc>
        <w:tc>
          <w:tcPr>
            <w:tcW w:type="dxa" w:w="34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Rakamla:</w:t>
            </w:r>
          </w:p>
        </w:tc>
        <w:tc>
          <w:tcPr>
            <w:tcW w:type="dxa" w:w="34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Yazıyla:</w:t>
            </w:r>
          </w:p>
        </w:tc>
      </w:tr>
    </w:tbl>
    <w:p>
      <w:pPr>
        <w:spacing w:after="60" w:before="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Jürimiz ……………………. tarihinde toplanarak, yukarıda adı geçen Tezsiz Yüksek Lisans Programı öğrencisinin Dönem Projesi Savunma Sınavını yapmış ve değerlendirilmesi sonucunda aşağıdaki kararı vermiştir.</w:t>
      </w:r>
    </w:p>
    <w:p>
      <w:pPr>
        <w:spacing w:after="30" w:before="40"/>
        <w:ind w:left="20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Oybirliği     </w:t>
      </w: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Oyçokluğu    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Başarılı     </w:t>
      </w: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Mezun olabilir.</w:t>
      </w:r>
    </w:p>
    <w:p>
      <w:pPr>
        <w:spacing w:after="60" w:before="0"/>
        <w:ind w:left="20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Oybirliği     </w:t>
      </w: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Oyçokluğu    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Başarısız    </w:t>
      </w: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Mezun olamaz.</w:t>
      </w:r>
    </w:p>
    <w:p>
      <w:pPr>
        <w:spacing w:after="6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Form (3) nüsha düzenlenip, (1) nüshası Anabilim Dalı'nda kalacak, (2) nüshası Enstitüye gönderilecektir. Sınavı izleyen üç (3) gün içerisinde sonuç Enstitüye bildirilir.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Tezsiz Yüksek Lisans Dönem Projesi Savunma Sınavı Tutanağı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FR-019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FR-019 Tezsiz Yüksek Lisans Dönem Projesi Savunma Sınavı Tutanağı</dc:title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