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CC" w:rsidRDefault="00195AE1">
      <w:pPr>
        <w:spacing w:before="8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E87CCC" w:rsidRDefault="00195AE1">
      <w:pPr>
        <w:spacing w:before="60" w:after="60"/>
        <w:jc w:val="both"/>
      </w:pPr>
      <w:r>
        <w:t xml:space="preserve">Danışmanlığını yürüttüğüm ve aşağıda bilgileri yazılı öğrencinin tezinin Yükseköğretim Kurulu Ulusal Tez Merkezi Lisansüstü Tezlerin Elektronik Ortamda Toplanması, Düzenlenmesi ve Erişime Açılmasına İlişkin </w:t>
      </w:r>
      <w:proofErr w:type="spellStart"/>
      <w:r>
        <w:t>Yönerge'nin</w:t>
      </w:r>
      <w:proofErr w:type="spellEnd"/>
      <w:r>
        <w:t xml:space="preserve"> Lisansüstü Tezlerin Erişime Açılmasın</w:t>
      </w:r>
      <w:r>
        <w:t xml:space="preserve">ın Ertelenmesine dair 6. maddenin 2. fıkrasına göre </w:t>
      </w:r>
      <w:r w:rsidR="00BB2C05">
        <w:t xml:space="preserve">altı (6) </w:t>
      </w:r>
      <w:bookmarkStart w:id="0" w:name="_GoBack"/>
      <w:bookmarkEnd w:id="0"/>
      <w:r>
        <w:t>ay süreyle erişime açılmasının ertelenmesini talep ediyorum.</w:t>
      </w:r>
    </w:p>
    <w:p w:rsidR="00E87CCC" w:rsidRDefault="00195AE1">
      <w:pPr>
        <w:spacing w:before="60" w:after="120"/>
      </w:pPr>
      <w:r>
        <w:t>Gereğini bilgilerinize arz ederim.</w:t>
      </w:r>
    </w:p>
    <w:p w:rsidR="00E87CCC" w:rsidRDefault="00195AE1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E87CCC" w:rsidRDefault="00195AE1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E87CCC" w:rsidRDefault="00E87CCC"/>
    <w:p w:rsidR="00E87CCC" w:rsidRDefault="00195AE1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7606"/>
      </w:tblGrid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E87CC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CCC" w:rsidRDefault="00195AE1">
                  <w:sdt>
                    <w:sdtPr>
                      <w:alias w:val="YL"/>
                      <w:id w:val="1941632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87CCC" w:rsidRDefault="00195AE1">
                  <w:sdt>
                    <w:sdtPr>
                      <w:alias w:val="Doktora"/>
                      <w:id w:val="-899747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E87CCC" w:rsidRDefault="00E87CCC"/>
        </w:tc>
      </w:tr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</w:tbl>
    <w:p w:rsidR="00E87CCC" w:rsidRDefault="00E87CCC"/>
    <w:p w:rsidR="00E87CCC" w:rsidRDefault="00195AE1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E87CC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Tez Savunma Sınav Tarihi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Kısıtlama Gerekçesi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  <w:tr w:rsidR="00E87CC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195AE1">
            <w:pPr>
              <w:spacing w:after="60"/>
            </w:pPr>
            <w:r>
              <w:rPr>
                <w:b/>
                <w:bCs/>
              </w:rPr>
              <w:t>Referans Kodu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87CCC" w:rsidRDefault="00E87CCC">
            <w:pPr>
              <w:spacing w:after="60"/>
            </w:pPr>
          </w:p>
        </w:tc>
      </w:tr>
    </w:tbl>
    <w:p w:rsidR="00195AE1" w:rsidRDefault="00195AE1"/>
    <w:sectPr w:rsidR="00195AE1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AE1" w:rsidRDefault="00195AE1">
      <w:r>
        <w:separator/>
      </w:r>
    </w:p>
  </w:endnote>
  <w:endnote w:type="continuationSeparator" w:id="0">
    <w:p w:rsidR="00195AE1" w:rsidRDefault="001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CCC" w:rsidRDefault="00E87CCC">
    <w:pPr>
      <w:pBdr>
        <w:top w:val="single" w:sz="6" w:space="4" w:color="000000"/>
      </w:pBdr>
    </w:pPr>
  </w:p>
  <w:p w:rsidR="00E87CCC" w:rsidRDefault="00195AE1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E87CCC" w:rsidRDefault="00195AE1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E87CCC" w:rsidRDefault="00195AE1">
    <w:pPr>
      <w:spacing w:before="20"/>
    </w:pPr>
    <w:r>
      <w:rPr>
        <w:i/>
        <w:iCs/>
        <w:sz w:val="18"/>
        <w:szCs w:val="18"/>
      </w:rPr>
      <w:t xml:space="preserve">Tel: 0 (248) 213 31 69   |   </w:t>
    </w:r>
    <w:r>
      <w:rPr>
        <w:i/>
        <w:iCs/>
        <w:sz w:val="18"/>
        <w:szCs w:val="18"/>
      </w:rPr>
      <w:t>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AE1" w:rsidRDefault="00195AE1">
      <w:r>
        <w:separator/>
      </w:r>
    </w:p>
  </w:footnote>
  <w:footnote w:type="continuationSeparator" w:id="0">
    <w:p w:rsidR="00195AE1" w:rsidRDefault="00195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94"/>
      <w:gridCol w:w="5322"/>
      <w:gridCol w:w="3090"/>
    </w:tblGrid>
    <w:tr w:rsidR="00E87CCC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87CCC" w:rsidRDefault="00195AE1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E87CCC" w:rsidRDefault="00195AE1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E87CCC" w:rsidRDefault="00195AE1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E87CCC" w:rsidRDefault="00195AE1">
          <w:pPr>
            <w:spacing w:after="40"/>
            <w:jc w:val="center"/>
          </w:pPr>
          <w:r>
            <w:rPr>
              <w:b/>
              <w:bCs/>
            </w:rPr>
            <w:t>Tezin Erişime Açılmasının Ertelenmesi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700"/>
            <w:gridCol w:w="1300"/>
          </w:tblGrid>
          <w:tr w:rsidR="00E87CC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sz w:val="18"/>
                    <w:szCs w:val="18"/>
                  </w:rPr>
                  <w:t>FR-010</w:t>
                </w:r>
              </w:p>
            </w:tc>
          </w:tr>
          <w:tr w:rsidR="00E87CC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E87CC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E87CC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E87CC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87CCC" w:rsidRDefault="00195AE1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BB2C05">
                  <w:rPr>
                    <w:sz w:val="18"/>
                    <w:szCs w:val="18"/>
                  </w:rPr>
                  <w:fldChar w:fldCharType="separate"/>
                </w:r>
                <w:r w:rsidR="00BB2C0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BB2C05">
                  <w:rPr>
                    <w:sz w:val="18"/>
                    <w:szCs w:val="18"/>
                  </w:rPr>
                  <w:fldChar w:fldCharType="separate"/>
                </w:r>
                <w:r w:rsidR="00BB2C0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E87CCC" w:rsidRDefault="00E87CCC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B2709"/>
    <w:multiLevelType w:val="hybridMultilevel"/>
    <w:tmpl w:val="72465412"/>
    <w:lvl w:ilvl="0" w:tplc="BBE005A8">
      <w:start w:val="1"/>
      <w:numFmt w:val="bullet"/>
      <w:lvlText w:val="●"/>
      <w:lvlJc w:val="left"/>
      <w:pPr>
        <w:ind w:left="720" w:hanging="360"/>
      </w:pPr>
    </w:lvl>
    <w:lvl w:ilvl="1" w:tplc="4A2878D0">
      <w:start w:val="1"/>
      <w:numFmt w:val="bullet"/>
      <w:lvlText w:val="○"/>
      <w:lvlJc w:val="left"/>
      <w:pPr>
        <w:ind w:left="1440" w:hanging="360"/>
      </w:pPr>
    </w:lvl>
    <w:lvl w:ilvl="2" w:tplc="4C027672">
      <w:start w:val="1"/>
      <w:numFmt w:val="bullet"/>
      <w:lvlText w:val="■"/>
      <w:lvlJc w:val="left"/>
      <w:pPr>
        <w:ind w:left="2160" w:hanging="360"/>
      </w:pPr>
    </w:lvl>
    <w:lvl w:ilvl="3" w:tplc="8B6AEDC2">
      <w:start w:val="1"/>
      <w:numFmt w:val="bullet"/>
      <w:lvlText w:val="●"/>
      <w:lvlJc w:val="left"/>
      <w:pPr>
        <w:ind w:left="2880" w:hanging="360"/>
      </w:pPr>
    </w:lvl>
    <w:lvl w:ilvl="4" w:tplc="DC822730">
      <w:start w:val="1"/>
      <w:numFmt w:val="bullet"/>
      <w:lvlText w:val="○"/>
      <w:lvlJc w:val="left"/>
      <w:pPr>
        <w:ind w:left="3600" w:hanging="360"/>
      </w:pPr>
    </w:lvl>
    <w:lvl w:ilvl="5" w:tplc="E6FC11BE">
      <w:start w:val="1"/>
      <w:numFmt w:val="bullet"/>
      <w:lvlText w:val="■"/>
      <w:lvlJc w:val="left"/>
      <w:pPr>
        <w:ind w:left="4320" w:hanging="360"/>
      </w:pPr>
    </w:lvl>
    <w:lvl w:ilvl="6" w:tplc="1396D4C6">
      <w:start w:val="1"/>
      <w:numFmt w:val="bullet"/>
      <w:lvlText w:val="●"/>
      <w:lvlJc w:val="left"/>
      <w:pPr>
        <w:ind w:left="5040" w:hanging="360"/>
      </w:pPr>
    </w:lvl>
    <w:lvl w:ilvl="7" w:tplc="511C0036">
      <w:start w:val="1"/>
      <w:numFmt w:val="bullet"/>
      <w:lvlText w:val="●"/>
      <w:lvlJc w:val="left"/>
      <w:pPr>
        <w:ind w:left="5760" w:hanging="360"/>
      </w:pPr>
    </w:lvl>
    <w:lvl w:ilvl="8" w:tplc="9326B6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CC"/>
    <w:rsid w:val="00195AE1"/>
    <w:rsid w:val="00BB2C05"/>
    <w:rsid w:val="00E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2572"/>
  <w15:docId w15:val="{8DBBBBFF-C3C5-4171-A1B0-A55BF64C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FR-010 Tezin Erişime Açılmasının Ertelenmesi Formu</dc:title>
  <cp:lastModifiedBy>USER</cp:lastModifiedBy>
  <cp:revision>2</cp:revision>
  <dcterms:created xsi:type="dcterms:W3CDTF">2026-05-19T23:14:00Z</dcterms:created>
  <dcterms:modified xsi:type="dcterms:W3CDTF">2026-06-22T12:25:00Z</dcterms:modified>
</cp:coreProperties>
</file>