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02D3" w14:textId="0B487909" w:rsidR="0092315C" w:rsidRPr="00B17671" w:rsidRDefault="0092315C" w:rsidP="0092315C">
      <w:pPr>
        <w:jc w:val="center"/>
        <w:rPr>
          <w:rFonts w:asciiTheme="minorHAnsi" w:hAnsiTheme="minorHAnsi" w:cstheme="minorHAnsi"/>
          <w:b/>
          <w:color w:val="0070C0"/>
          <w:sz w:val="24"/>
          <w:szCs w:val="24"/>
        </w:rPr>
      </w:pPr>
      <w:r w:rsidRPr="00B17671">
        <w:rPr>
          <w:rFonts w:asciiTheme="minorHAnsi" w:hAnsiTheme="minorHAnsi" w:cstheme="minorHAnsi"/>
          <w:b/>
          <w:color w:val="0070C0"/>
          <w:sz w:val="24"/>
          <w:szCs w:val="24"/>
        </w:rPr>
        <w:t xml:space="preserve">MAKÜ </w:t>
      </w:r>
      <w:r w:rsidR="00D0187B">
        <w:rPr>
          <w:rFonts w:asciiTheme="minorHAnsi" w:hAnsiTheme="minorHAnsi" w:cstheme="minorHAnsi"/>
          <w:b/>
          <w:color w:val="0070C0"/>
          <w:sz w:val="24"/>
          <w:szCs w:val="24"/>
        </w:rPr>
        <w:t>SAĞLIK BİLİMLERİ</w:t>
      </w:r>
      <w:r w:rsidRPr="00B17671">
        <w:rPr>
          <w:rFonts w:asciiTheme="minorHAnsi" w:hAnsiTheme="minorHAnsi" w:cstheme="minorHAnsi"/>
          <w:b/>
          <w:color w:val="0070C0"/>
          <w:sz w:val="24"/>
          <w:szCs w:val="24"/>
        </w:rPr>
        <w:t xml:space="preserve"> FAKÜLTESİ KALİTE POLİTİKASI VE STRATEJİK HEDEFLERİ</w:t>
      </w:r>
    </w:p>
    <w:p w14:paraId="7C421F75" w14:textId="77777777" w:rsidR="0092315C" w:rsidRPr="00B17671" w:rsidRDefault="0092315C" w:rsidP="0092315C">
      <w:pPr>
        <w:spacing w:after="0" w:line="240" w:lineRule="auto"/>
        <w:jc w:val="center"/>
        <w:rPr>
          <w:rFonts w:asciiTheme="minorHAnsi" w:hAnsiTheme="minorHAnsi" w:cstheme="minorHAnsi"/>
          <w:b/>
          <w:color w:val="0070C0"/>
          <w:sz w:val="24"/>
          <w:szCs w:val="24"/>
          <w:u w:val="single"/>
        </w:rPr>
      </w:pPr>
      <w:r w:rsidRPr="00B17671">
        <w:rPr>
          <w:rFonts w:asciiTheme="minorHAnsi" w:hAnsiTheme="minorHAnsi" w:cstheme="minorHAnsi"/>
          <w:b/>
          <w:color w:val="0070C0"/>
          <w:sz w:val="24"/>
          <w:szCs w:val="24"/>
          <w:u w:val="single"/>
        </w:rPr>
        <w:t>2022-2026</w:t>
      </w:r>
    </w:p>
    <w:p w14:paraId="0FBDBE4C" w14:textId="77777777" w:rsidR="0092315C" w:rsidRPr="0092315C" w:rsidRDefault="0092315C" w:rsidP="0092315C">
      <w:pPr>
        <w:spacing w:after="0" w:line="240" w:lineRule="auto"/>
        <w:jc w:val="center"/>
        <w:rPr>
          <w:rFonts w:asciiTheme="minorHAnsi" w:hAnsiTheme="minorHAnsi" w:cstheme="minorHAnsi"/>
          <w:b/>
          <w:sz w:val="24"/>
          <w:szCs w:val="24"/>
        </w:rPr>
      </w:pPr>
    </w:p>
    <w:p w14:paraId="7D3A2792" w14:textId="2B6F7554" w:rsidR="0092315C" w:rsidRPr="0092315C" w:rsidRDefault="0092315C" w:rsidP="0092315C">
      <w:pPr>
        <w:jc w:val="both"/>
        <w:rPr>
          <w:rFonts w:asciiTheme="minorHAnsi" w:hAnsiTheme="minorHAnsi" w:cstheme="minorHAnsi"/>
          <w:sz w:val="24"/>
          <w:szCs w:val="24"/>
        </w:rPr>
      </w:pPr>
      <w:r w:rsidRPr="0092315C">
        <w:rPr>
          <w:rFonts w:asciiTheme="minorHAnsi" w:hAnsiTheme="minorHAnsi" w:cstheme="minorHAnsi"/>
          <w:sz w:val="24"/>
          <w:szCs w:val="24"/>
        </w:rPr>
        <w:t xml:space="preserve">MAKÜ </w:t>
      </w:r>
      <w:r w:rsidR="00517347">
        <w:rPr>
          <w:rFonts w:asciiTheme="minorHAnsi" w:hAnsiTheme="minorHAnsi" w:cstheme="minorHAnsi"/>
          <w:sz w:val="24"/>
          <w:szCs w:val="24"/>
        </w:rPr>
        <w:t>Sağlık Bilimleri</w:t>
      </w:r>
      <w:r w:rsidRPr="0092315C">
        <w:rPr>
          <w:rFonts w:asciiTheme="minorHAnsi" w:hAnsiTheme="minorHAnsi" w:cstheme="minorHAnsi"/>
          <w:sz w:val="24"/>
          <w:szCs w:val="24"/>
        </w:rPr>
        <w:t xml:space="preserve"> Fakültesi kalite politikası ve stratejik hedefleri üniversitemiz kalite politikası stratejik hedefleri ile uyumlu olarak; fakültemiz hedeflerini gerçekleştirmek üzere paydaşlarımız olan YÖKAK, YÖDAK, MAKÜ, TYYÇ</w:t>
      </w:r>
      <w:r w:rsidR="00290987">
        <w:rPr>
          <w:rFonts w:asciiTheme="minorHAnsi" w:hAnsiTheme="minorHAnsi" w:cstheme="minorHAnsi"/>
          <w:sz w:val="24"/>
          <w:szCs w:val="24"/>
        </w:rPr>
        <w:t xml:space="preserve"> ve SABAK</w:t>
      </w:r>
      <w:r w:rsidRPr="0092315C">
        <w:rPr>
          <w:rFonts w:asciiTheme="minorHAnsi" w:hAnsiTheme="minorHAnsi" w:cstheme="minorHAnsi"/>
          <w:sz w:val="24"/>
          <w:szCs w:val="24"/>
        </w:rPr>
        <w:t xml:space="preserve"> ilkelerini esas alır ve sürekli araştırma-iyileştirme-geliştirme odaklıdır.</w:t>
      </w:r>
      <w:r>
        <w:rPr>
          <w:rFonts w:asciiTheme="minorHAnsi" w:hAnsiTheme="minorHAnsi" w:cstheme="minorHAnsi"/>
          <w:sz w:val="24"/>
          <w:szCs w:val="24"/>
        </w:rPr>
        <w:t xml:space="preserve"> Bu çerçevede oluşturulan kalite</w:t>
      </w:r>
      <w:r w:rsidRPr="0092315C">
        <w:rPr>
          <w:rFonts w:asciiTheme="minorHAnsi" w:hAnsiTheme="minorHAnsi" w:cstheme="minorHAnsi"/>
          <w:sz w:val="24"/>
          <w:szCs w:val="24"/>
        </w:rPr>
        <w:t xml:space="preserve"> politikası ve stratejik hedefleri</w:t>
      </w:r>
      <w:r>
        <w:rPr>
          <w:rFonts w:asciiTheme="minorHAnsi" w:hAnsiTheme="minorHAnsi" w:cstheme="minorHAnsi"/>
          <w:sz w:val="24"/>
          <w:szCs w:val="24"/>
        </w:rPr>
        <w:t xml:space="preserve"> şu şekilde sunulmuştur.</w:t>
      </w:r>
    </w:p>
    <w:p w14:paraId="3B0D148F" w14:textId="77777777" w:rsidR="0092315C" w:rsidRDefault="0092315C" w:rsidP="0092315C">
      <w:pPr>
        <w:spacing w:after="0" w:line="240" w:lineRule="auto"/>
        <w:rPr>
          <w:rFonts w:asciiTheme="minorHAnsi" w:hAnsiTheme="minorHAnsi" w:cstheme="minorHAnsi"/>
          <w:b/>
          <w:color w:val="002060"/>
          <w:sz w:val="24"/>
          <w:szCs w:val="24"/>
        </w:rPr>
      </w:pPr>
    </w:p>
    <w:p w14:paraId="7FDA89FD" w14:textId="77777777" w:rsidR="0092315C" w:rsidRPr="0092315C" w:rsidRDefault="0092315C" w:rsidP="0092315C">
      <w:pPr>
        <w:spacing w:after="0" w:line="240" w:lineRule="auto"/>
        <w:rPr>
          <w:rFonts w:asciiTheme="minorHAnsi" w:hAnsiTheme="minorHAnsi" w:cstheme="minorHAnsi"/>
          <w:b/>
          <w:color w:val="002060"/>
          <w:sz w:val="24"/>
          <w:szCs w:val="24"/>
        </w:rPr>
      </w:pPr>
      <w:r>
        <w:rPr>
          <w:rFonts w:asciiTheme="minorHAnsi" w:hAnsiTheme="minorHAnsi" w:cstheme="minorHAnsi"/>
          <w:b/>
          <w:color w:val="002060"/>
          <w:sz w:val="24"/>
          <w:szCs w:val="24"/>
        </w:rPr>
        <w:t>1-</w:t>
      </w:r>
      <w:r w:rsidRPr="0092315C">
        <w:rPr>
          <w:rFonts w:asciiTheme="minorHAnsi" w:hAnsiTheme="minorHAnsi" w:cstheme="minorHAnsi"/>
          <w:b/>
          <w:color w:val="002060"/>
          <w:sz w:val="24"/>
          <w:szCs w:val="24"/>
        </w:rPr>
        <w:t xml:space="preserve">ÜNİVERSİTEMİZ </w:t>
      </w:r>
      <w:r w:rsidR="00C04143" w:rsidRPr="0092315C">
        <w:rPr>
          <w:rFonts w:asciiTheme="minorHAnsi" w:hAnsiTheme="minorHAnsi" w:cstheme="minorHAnsi"/>
          <w:b/>
          <w:color w:val="002060"/>
          <w:sz w:val="24"/>
          <w:szCs w:val="24"/>
        </w:rPr>
        <w:t>KALİTE POLİTİKASI</w:t>
      </w:r>
      <w:r w:rsidRPr="0092315C">
        <w:rPr>
          <w:rFonts w:asciiTheme="minorHAnsi" w:hAnsiTheme="minorHAnsi" w:cstheme="minorHAnsi"/>
          <w:b/>
          <w:color w:val="002060"/>
          <w:sz w:val="24"/>
          <w:szCs w:val="24"/>
        </w:rPr>
        <w:t xml:space="preserve"> STRATEJİK HEDEFLERİ:</w:t>
      </w:r>
    </w:p>
    <w:p w14:paraId="7DEC9928" w14:textId="77777777" w:rsidR="0092315C" w:rsidRDefault="0092315C" w:rsidP="0092315C">
      <w:pPr>
        <w:spacing w:after="0" w:line="240" w:lineRule="auto"/>
        <w:rPr>
          <w:rFonts w:asciiTheme="minorHAnsi" w:hAnsiTheme="minorHAnsi" w:cstheme="minorHAnsi"/>
          <w:b/>
          <w:sz w:val="24"/>
          <w:szCs w:val="24"/>
        </w:rPr>
      </w:pPr>
    </w:p>
    <w:p w14:paraId="78BC833F" w14:textId="77777777" w:rsidR="0092315C" w:rsidRDefault="0092315C" w:rsidP="0092315C">
      <w:pPr>
        <w:spacing w:after="0" w:line="240" w:lineRule="auto"/>
        <w:rPr>
          <w:rFonts w:asciiTheme="minorHAnsi" w:hAnsiTheme="minorHAnsi" w:cstheme="minorHAnsi"/>
          <w:sz w:val="24"/>
          <w:szCs w:val="24"/>
        </w:rPr>
      </w:pPr>
      <w:r>
        <w:rPr>
          <w:rFonts w:asciiTheme="minorHAnsi" w:hAnsiTheme="minorHAnsi" w:cstheme="minorHAnsi"/>
          <w:b/>
          <w:sz w:val="24"/>
          <w:szCs w:val="24"/>
        </w:rPr>
        <w:tab/>
      </w:r>
      <w:r w:rsidRPr="0092315C">
        <w:rPr>
          <w:rFonts w:asciiTheme="minorHAnsi" w:hAnsiTheme="minorHAnsi" w:cstheme="minorHAnsi"/>
          <w:b/>
          <w:sz w:val="24"/>
          <w:szCs w:val="24"/>
        </w:rPr>
        <w:t>Üniversitemizin Misyonu:</w:t>
      </w:r>
      <w:r w:rsidRPr="00A277B2">
        <w:rPr>
          <w:rFonts w:asciiTheme="minorHAnsi" w:hAnsiTheme="minorHAnsi" w:cstheme="minorHAnsi"/>
          <w:sz w:val="24"/>
          <w:szCs w:val="24"/>
        </w:rPr>
        <w:t xml:space="preserve"> </w:t>
      </w:r>
    </w:p>
    <w:p w14:paraId="7304017E" w14:textId="77777777" w:rsidR="008E46CC" w:rsidRPr="0092315C" w:rsidRDefault="00D046E1" w:rsidP="0092315C">
      <w:pPr>
        <w:pStyle w:val="ListeParagraf"/>
        <w:numPr>
          <w:ilvl w:val="0"/>
          <w:numId w:val="10"/>
        </w:numPr>
        <w:spacing w:after="0" w:line="240" w:lineRule="auto"/>
        <w:rPr>
          <w:rFonts w:asciiTheme="minorHAnsi" w:hAnsiTheme="minorHAnsi" w:cstheme="minorHAnsi"/>
          <w:sz w:val="24"/>
          <w:szCs w:val="24"/>
        </w:rPr>
      </w:pPr>
      <w:r w:rsidRPr="0092315C">
        <w:rPr>
          <w:rFonts w:asciiTheme="minorHAnsi" w:hAnsiTheme="minorHAnsi" w:cstheme="minorHAnsi"/>
          <w:sz w:val="24"/>
          <w:szCs w:val="24"/>
        </w:rPr>
        <w:t xml:space="preserve">Çağın gerektirdiği yetkinliklerle donatılmış, uygulamalı eğitim ile meslek edinmiş, girişimci ve sosyal becerileri yüksek bireyler yetiştirmek, </w:t>
      </w:r>
    </w:p>
    <w:p w14:paraId="7BBA377B" w14:textId="77777777" w:rsidR="00D046E1" w:rsidRPr="0092315C" w:rsidRDefault="00D046E1" w:rsidP="0092315C">
      <w:pPr>
        <w:pStyle w:val="ListeParagraf"/>
        <w:numPr>
          <w:ilvl w:val="0"/>
          <w:numId w:val="10"/>
        </w:numPr>
        <w:spacing w:after="0" w:line="240" w:lineRule="auto"/>
        <w:rPr>
          <w:rFonts w:asciiTheme="minorHAnsi" w:hAnsiTheme="minorHAnsi" w:cstheme="minorHAnsi"/>
          <w:sz w:val="24"/>
          <w:szCs w:val="24"/>
        </w:rPr>
      </w:pPr>
      <w:r w:rsidRPr="0092315C">
        <w:rPr>
          <w:rFonts w:asciiTheme="minorHAnsi" w:hAnsiTheme="minorHAnsi" w:cstheme="minorHAnsi"/>
          <w:sz w:val="24"/>
          <w:szCs w:val="24"/>
        </w:rPr>
        <w:t>Bilimsel araştırma geliştirme faaliyetleri ile bölgesel ve ulusal sorunlara yönelik çözümler sunmak,</w:t>
      </w:r>
    </w:p>
    <w:p w14:paraId="31EF5B80" w14:textId="77777777" w:rsidR="00D046E1" w:rsidRPr="0092315C" w:rsidRDefault="00D046E1" w:rsidP="0092315C">
      <w:pPr>
        <w:pStyle w:val="ListeParagraf"/>
        <w:numPr>
          <w:ilvl w:val="0"/>
          <w:numId w:val="10"/>
        </w:numPr>
        <w:spacing w:after="0" w:line="240" w:lineRule="auto"/>
        <w:rPr>
          <w:rFonts w:asciiTheme="minorHAnsi" w:hAnsiTheme="minorHAnsi" w:cstheme="minorHAnsi"/>
          <w:sz w:val="24"/>
          <w:szCs w:val="24"/>
        </w:rPr>
      </w:pPr>
      <w:r w:rsidRPr="0092315C">
        <w:rPr>
          <w:rFonts w:asciiTheme="minorHAnsi" w:hAnsiTheme="minorHAnsi" w:cstheme="minorHAnsi"/>
          <w:sz w:val="24"/>
          <w:szCs w:val="24"/>
        </w:rPr>
        <w:t>Paydaş iş birlikleri ile bölgenin kalkınmasını amaçlayan projeler üretmek.</w:t>
      </w:r>
    </w:p>
    <w:p w14:paraId="4696140B" w14:textId="77777777" w:rsidR="00D046E1" w:rsidRPr="00A277B2" w:rsidRDefault="0092315C" w:rsidP="0092315C">
      <w:pPr>
        <w:spacing w:after="0" w:line="240" w:lineRule="auto"/>
        <w:rPr>
          <w:rFonts w:asciiTheme="minorHAnsi" w:hAnsiTheme="minorHAnsi" w:cstheme="minorHAnsi"/>
          <w:sz w:val="24"/>
          <w:szCs w:val="24"/>
        </w:rPr>
      </w:pPr>
      <w:r>
        <w:rPr>
          <w:rFonts w:asciiTheme="minorHAnsi" w:hAnsiTheme="minorHAnsi" w:cstheme="minorHAnsi"/>
          <w:sz w:val="24"/>
          <w:szCs w:val="24"/>
        </w:rPr>
        <w:tab/>
      </w:r>
    </w:p>
    <w:p w14:paraId="068BBBF9" w14:textId="77777777" w:rsidR="0092315C" w:rsidRPr="0092315C" w:rsidRDefault="0092315C" w:rsidP="0092315C">
      <w:pPr>
        <w:spacing w:after="0" w:line="240" w:lineRule="auto"/>
        <w:jc w:val="both"/>
        <w:rPr>
          <w:rFonts w:asciiTheme="minorHAnsi" w:hAnsiTheme="minorHAnsi" w:cstheme="minorHAnsi"/>
          <w:b/>
          <w:color w:val="auto"/>
          <w:sz w:val="24"/>
          <w:szCs w:val="24"/>
        </w:rPr>
      </w:pPr>
      <w:r>
        <w:rPr>
          <w:rFonts w:asciiTheme="minorHAnsi" w:hAnsiTheme="minorHAnsi" w:cstheme="minorHAnsi"/>
          <w:b/>
          <w:color w:val="auto"/>
          <w:sz w:val="24"/>
          <w:szCs w:val="24"/>
        </w:rPr>
        <w:tab/>
      </w:r>
      <w:r w:rsidRPr="0092315C">
        <w:rPr>
          <w:rFonts w:asciiTheme="minorHAnsi" w:hAnsiTheme="minorHAnsi" w:cstheme="minorHAnsi"/>
          <w:b/>
          <w:color w:val="auto"/>
          <w:sz w:val="24"/>
          <w:szCs w:val="24"/>
        </w:rPr>
        <w:t>Üniversitemizin Vizyonu</w:t>
      </w:r>
    </w:p>
    <w:p w14:paraId="39B6E7FE" w14:textId="77777777" w:rsidR="00DC3C91" w:rsidRPr="00A277B2" w:rsidRDefault="0092315C" w:rsidP="0092315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b/>
      </w:r>
      <w:r w:rsidR="00D046E1" w:rsidRPr="00A277B2">
        <w:rPr>
          <w:rFonts w:asciiTheme="minorHAnsi" w:hAnsiTheme="minorHAnsi" w:cstheme="minorHAnsi"/>
          <w:sz w:val="24"/>
          <w:szCs w:val="24"/>
        </w:rPr>
        <w:t>Araştırma geliştirme ve akademik kapasitesi sayesinde üretilen bilgiyi; paydaş işbirlikleri ile yerel kalkınma projelerine dönüştüren, yetiştirdiği araştırmacı ve insan kaynağı ile bölge ve ülkesinin gelişimine ışık tutan ve katkı sağlayan yenilikçi ve girişimci bir üniversite olmak.</w:t>
      </w:r>
    </w:p>
    <w:p w14:paraId="38EEDF61" w14:textId="77777777" w:rsidR="00D046E1" w:rsidRPr="00A277B2" w:rsidRDefault="00D046E1" w:rsidP="0092315C">
      <w:pPr>
        <w:spacing w:after="0" w:line="240" w:lineRule="auto"/>
        <w:jc w:val="both"/>
        <w:rPr>
          <w:rFonts w:asciiTheme="minorHAnsi" w:hAnsiTheme="minorHAnsi" w:cstheme="minorHAnsi"/>
          <w:sz w:val="24"/>
          <w:szCs w:val="24"/>
        </w:rPr>
      </w:pPr>
    </w:p>
    <w:p w14:paraId="3EFC597D" w14:textId="77777777" w:rsidR="002A3CD0" w:rsidRPr="0092315C" w:rsidRDefault="004237AA" w:rsidP="0092315C">
      <w:pPr>
        <w:shd w:val="clear" w:color="auto" w:fill="51C3F9" w:themeFill="accent6"/>
        <w:spacing w:after="0"/>
        <w:jc w:val="center"/>
        <w:rPr>
          <w:rFonts w:asciiTheme="minorHAnsi" w:hAnsiTheme="minorHAnsi" w:cstheme="minorHAnsi"/>
          <w:b/>
          <w:sz w:val="24"/>
          <w:szCs w:val="24"/>
        </w:rPr>
      </w:pPr>
      <w:r w:rsidRPr="0092315C">
        <w:rPr>
          <w:rFonts w:asciiTheme="minorHAnsi" w:hAnsiTheme="minorHAnsi" w:cstheme="minorHAnsi"/>
          <w:b/>
          <w:sz w:val="24"/>
          <w:szCs w:val="24"/>
        </w:rPr>
        <w:t>ÜNİVER</w:t>
      </w:r>
      <w:r w:rsidR="002A3CD0" w:rsidRPr="0092315C">
        <w:rPr>
          <w:rFonts w:asciiTheme="minorHAnsi" w:hAnsiTheme="minorHAnsi" w:cstheme="minorHAnsi"/>
          <w:b/>
          <w:sz w:val="24"/>
          <w:szCs w:val="24"/>
        </w:rPr>
        <w:t xml:space="preserve">SİTEMİZ </w:t>
      </w:r>
      <w:r w:rsidR="008E46CC" w:rsidRPr="0092315C">
        <w:rPr>
          <w:rFonts w:asciiTheme="minorHAnsi" w:hAnsiTheme="minorHAnsi" w:cstheme="minorHAnsi"/>
          <w:b/>
          <w:sz w:val="24"/>
          <w:szCs w:val="24"/>
        </w:rPr>
        <w:t>STRATEJİK PLAN</w:t>
      </w:r>
      <w:r w:rsidR="002A3CD0" w:rsidRPr="0092315C">
        <w:rPr>
          <w:rFonts w:asciiTheme="minorHAnsi" w:hAnsiTheme="minorHAnsi" w:cstheme="minorHAnsi"/>
          <w:b/>
          <w:sz w:val="24"/>
          <w:szCs w:val="24"/>
        </w:rPr>
        <w:t xml:space="preserve"> (2022-2026)</w:t>
      </w:r>
    </w:p>
    <w:p w14:paraId="7201F4A9" w14:textId="77777777" w:rsidR="00D046E1" w:rsidRPr="0092315C" w:rsidRDefault="008E46CC" w:rsidP="0092315C">
      <w:pPr>
        <w:shd w:val="clear" w:color="auto" w:fill="51C3F9" w:themeFill="accent6"/>
        <w:spacing w:after="0"/>
        <w:jc w:val="both"/>
        <w:rPr>
          <w:rFonts w:asciiTheme="minorHAnsi" w:hAnsiTheme="minorHAnsi" w:cstheme="minorHAnsi"/>
          <w:b/>
          <w:sz w:val="24"/>
          <w:szCs w:val="24"/>
        </w:rPr>
      </w:pPr>
      <w:r w:rsidRPr="0092315C">
        <w:rPr>
          <w:rFonts w:asciiTheme="minorHAnsi" w:hAnsiTheme="minorHAnsi" w:cstheme="minorHAnsi"/>
          <w:b/>
          <w:sz w:val="24"/>
          <w:szCs w:val="24"/>
        </w:rPr>
        <w:t>AMAÇLAR- HEDEFLER</w:t>
      </w:r>
    </w:p>
    <w:tbl>
      <w:tblPr>
        <w:tblStyle w:val="TabloKlavuzu"/>
        <w:tblW w:w="0" w:type="auto"/>
        <w:tblLook w:val="04A0" w:firstRow="1" w:lastRow="0" w:firstColumn="1" w:lastColumn="0" w:noHBand="0" w:noVBand="1"/>
      </w:tblPr>
      <w:tblGrid>
        <w:gridCol w:w="9062"/>
      </w:tblGrid>
      <w:tr w:rsidR="008E46CC" w:rsidRPr="00A277B2" w14:paraId="29423801" w14:textId="77777777" w:rsidTr="008E46CC">
        <w:tc>
          <w:tcPr>
            <w:tcW w:w="9062" w:type="dxa"/>
            <w:shd w:val="clear" w:color="auto" w:fill="EAF4D7" w:themeFill="accent1" w:themeFillTint="33"/>
          </w:tcPr>
          <w:p w14:paraId="5013F8F2" w14:textId="77777777" w:rsidR="008E46CC" w:rsidRPr="00A277B2" w:rsidRDefault="008E46CC" w:rsidP="0092315C">
            <w:pPr>
              <w:rPr>
                <w:rFonts w:asciiTheme="minorHAnsi" w:hAnsiTheme="minorHAnsi" w:cstheme="minorHAnsi"/>
                <w:sz w:val="24"/>
                <w:szCs w:val="24"/>
              </w:rPr>
            </w:pPr>
            <w:bookmarkStart w:id="0" w:name="_Hlk152436280"/>
            <w:r w:rsidRPr="0092315C">
              <w:rPr>
                <w:rFonts w:asciiTheme="minorHAnsi" w:hAnsiTheme="minorHAnsi" w:cstheme="minorHAnsi"/>
                <w:b/>
                <w:color w:val="002060"/>
                <w:sz w:val="24"/>
                <w:szCs w:val="24"/>
              </w:rPr>
              <w:t>A1. EĞİTİM-ÖĞRETİMİN KALİTESİNİ GELİŞTİRMEK</w:t>
            </w:r>
          </w:p>
        </w:tc>
      </w:tr>
      <w:tr w:rsidR="008E46CC" w:rsidRPr="00A277B2" w14:paraId="706B9BA4" w14:textId="77777777" w:rsidTr="008E46CC">
        <w:tc>
          <w:tcPr>
            <w:tcW w:w="9062" w:type="dxa"/>
            <w:shd w:val="clear" w:color="auto" w:fill="EAF4D7" w:themeFill="accent1" w:themeFillTint="33"/>
          </w:tcPr>
          <w:p w14:paraId="6C6B3AE7"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H1.1. Ön lisans, lisans ve lisansüstü eğitimi kapasitesini artırmak</w:t>
            </w:r>
          </w:p>
          <w:p w14:paraId="68BFA720"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H1.2. Akademisyenlerin nitelik ve niceliğini arttırmak</w:t>
            </w:r>
          </w:p>
          <w:p w14:paraId="1B7B7688"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H1.3. Mesleki yeterlilik sahibi ve gelişime açık öğrenci yetiştirmek</w:t>
            </w:r>
          </w:p>
          <w:p w14:paraId="6A7EF534"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H1.4. Öğrencilerimizin kişisel ve sosyal yetkinlik kapasitesini artırmak</w:t>
            </w:r>
          </w:p>
          <w:p w14:paraId="2391B5C4"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H1.5. Uzaktan eğitim kapasitesini ve etkinliğini artırmak</w:t>
            </w:r>
          </w:p>
          <w:p w14:paraId="27F6ECEE" w14:textId="77777777" w:rsidR="008E46CC" w:rsidRDefault="008E46CC" w:rsidP="00D046E1">
            <w:pPr>
              <w:jc w:val="both"/>
              <w:rPr>
                <w:rFonts w:asciiTheme="minorHAnsi" w:hAnsiTheme="minorHAnsi" w:cstheme="minorHAnsi"/>
                <w:sz w:val="24"/>
                <w:szCs w:val="24"/>
              </w:rPr>
            </w:pPr>
            <w:r w:rsidRPr="00A277B2">
              <w:rPr>
                <w:rFonts w:asciiTheme="minorHAnsi" w:hAnsiTheme="minorHAnsi" w:cstheme="minorHAnsi"/>
                <w:sz w:val="24"/>
                <w:szCs w:val="24"/>
              </w:rPr>
              <w:t>H1.6.Öğrenci ve öğretim elemanlarının yurt içi ve yurt dışı hareketliliğini artırmak</w:t>
            </w:r>
          </w:p>
          <w:p w14:paraId="46EC404D" w14:textId="77777777" w:rsidR="0092315C" w:rsidRPr="00A277B2" w:rsidRDefault="0092315C" w:rsidP="00D046E1">
            <w:pPr>
              <w:jc w:val="both"/>
              <w:rPr>
                <w:rFonts w:asciiTheme="minorHAnsi" w:hAnsiTheme="minorHAnsi" w:cstheme="minorHAnsi"/>
                <w:sz w:val="24"/>
                <w:szCs w:val="24"/>
              </w:rPr>
            </w:pPr>
          </w:p>
        </w:tc>
      </w:tr>
      <w:tr w:rsidR="008E46CC" w:rsidRPr="00A277B2" w14:paraId="667DA52D" w14:textId="77777777" w:rsidTr="008E46CC">
        <w:tc>
          <w:tcPr>
            <w:tcW w:w="9062" w:type="dxa"/>
            <w:shd w:val="clear" w:color="auto" w:fill="A8E2C5" w:themeFill="accent3" w:themeFillTint="66"/>
          </w:tcPr>
          <w:p w14:paraId="6B3EE254" w14:textId="77777777" w:rsidR="008E46CC" w:rsidRPr="0092315C" w:rsidRDefault="008E46CC" w:rsidP="0092315C">
            <w:pPr>
              <w:rPr>
                <w:rFonts w:asciiTheme="minorHAnsi" w:hAnsiTheme="minorHAnsi" w:cstheme="minorHAnsi"/>
                <w:b/>
                <w:sz w:val="24"/>
                <w:szCs w:val="24"/>
              </w:rPr>
            </w:pPr>
            <w:r w:rsidRPr="0092315C">
              <w:rPr>
                <w:rFonts w:asciiTheme="minorHAnsi" w:hAnsiTheme="minorHAnsi" w:cstheme="minorHAnsi"/>
                <w:b/>
                <w:color w:val="002060"/>
                <w:sz w:val="24"/>
                <w:szCs w:val="24"/>
              </w:rPr>
              <w:t>A2.  ARAŞTIRMA-GELİŞTİRME FAALİYET KAPASİTESİNİ YENİLİKÇİLİK EKSENLİ ARTIRMAK</w:t>
            </w:r>
          </w:p>
        </w:tc>
      </w:tr>
      <w:tr w:rsidR="008E46CC" w:rsidRPr="00A277B2" w14:paraId="5BAC4720" w14:textId="77777777" w:rsidTr="008E46CC">
        <w:tc>
          <w:tcPr>
            <w:tcW w:w="9062" w:type="dxa"/>
            <w:shd w:val="clear" w:color="auto" w:fill="A8E2C5" w:themeFill="accent3" w:themeFillTint="66"/>
          </w:tcPr>
          <w:p w14:paraId="7D36A881"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H2.1. Ulusal ve uluslararası düzeyde proje sayısını arttırmak</w:t>
            </w:r>
          </w:p>
          <w:p w14:paraId="34EB520D"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H2.2. Üniversitede yürütülen AR-GE ve proje sonuçlarını yenilikçi ürünlere dönüştürmek</w:t>
            </w:r>
          </w:p>
          <w:p w14:paraId="42B799DC"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H2.3. Ulusal ve uluslararası düzeyde bilimsel yayın sayısını arttırmak</w:t>
            </w:r>
          </w:p>
          <w:p w14:paraId="18965E4C" w14:textId="77777777" w:rsidR="008E46CC" w:rsidRPr="00A277B2" w:rsidRDefault="008E46CC" w:rsidP="008E46CC">
            <w:pPr>
              <w:jc w:val="both"/>
              <w:rPr>
                <w:rFonts w:asciiTheme="minorHAnsi" w:hAnsiTheme="minorHAnsi" w:cstheme="minorHAnsi"/>
                <w:sz w:val="24"/>
                <w:szCs w:val="24"/>
              </w:rPr>
            </w:pPr>
          </w:p>
        </w:tc>
      </w:tr>
      <w:tr w:rsidR="008E46CC" w:rsidRPr="00A277B2" w14:paraId="336F2E7F" w14:textId="77777777" w:rsidTr="00A90DA0">
        <w:tc>
          <w:tcPr>
            <w:tcW w:w="9062" w:type="dxa"/>
            <w:shd w:val="clear" w:color="auto" w:fill="B9E7FC" w:themeFill="accent6" w:themeFillTint="66"/>
          </w:tcPr>
          <w:p w14:paraId="7B317555" w14:textId="77777777" w:rsidR="008E46CC" w:rsidRPr="0092315C" w:rsidRDefault="008E46CC" w:rsidP="0092315C">
            <w:pPr>
              <w:rPr>
                <w:rFonts w:asciiTheme="minorHAnsi" w:hAnsiTheme="minorHAnsi" w:cstheme="minorHAnsi"/>
                <w:b/>
                <w:sz w:val="24"/>
                <w:szCs w:val="24"/>
              </w:rPr>
            </w:pPr>
            <w:r w:rsidRPr="0092315C">
              <w:rPr>
                <w:rFonts w:asciiTheme="minorHAnsi" w:hAnsiTheme="minorHAnsi" w:cstheme="minorHAnsi"/>
                <w:b/>
                <w:color w:val="002060"/>
                <w:sz w:val="24"/>
                <w:szCs w:val="24"/>
              </w:rPr>
              <w:t>A3. KURUMSAL KALİTE KÜLTÜRÜNÜ GELİŞTİRMEK</w:t>
            </w:r>
          </w:p>
        </w:tc>
      </w:tr>
      <w:tr w:rsidR="008E46CC" w:rsidRPr="00A277B2" w14:paraId="67C33525" w14:textId="77777777" w:rsidTr="00A90DA0">
        <w:tc>
          <w:tcPr>
            <w:tcW w:w="9062" w:type="dxa"/>
            <w:shd w:val="clear" w:color="auto" w:fill="B9E7FC" w:themeFill="accent6" w:themeFillTint="66"/>
          </w:tcPr>
          <w:p w14:paraId="4B579846"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H3.1. Kalite geliştirme faaliyetlerine dair farkındalığı arttırmak</w:t>
            </w:r>
          </w:p>
          <w:p w14:paraId="7A79A2F9"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H3.2. Kurumsal memnuniyeti arttırmak</w:t>
            </w:r>
          </w:p>
          <w:p w14:paraId="276E19BA"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H3.3. Yönetim bilişim alt yapısını geliştirmek</w:t>
            </w:r>
          </w:p>
          <w:p w14:paraId="45DDC45E" w14:textId="77777777" w:rsidR="008E46CC" w:rsidRPr="00A277B2" w:rsidRDefault="008E46CC" w:rsidP="008E46CC">
            <w:pPr>
              <w:jc w:val="both"/>
              <w:rPr>
                <w:rFonts w:asciiTheme="minorHAnsi" w:hAnsiTheme="minorHAnsi" w:cstheme="minorHAnsi"/>
                <w:sz w:val="24"/>
                <w:szCs w:val="24"/>
              </w:rPr>
            </w:pPr>
          </w:p>
        </w:tc>
      </w:tr>
      <w:tr w:rsidR="008E46CC" w:rsidRPr="00A277B2" w14:paraId="4F5D507B" w14:textId="77777777" w:rsidTr="008E46CC">
        <w:tc>
          <w:tcPr>
            <w:tcW w:w="9062" w:type="dxa"/>
            <w:shd w:val="clear" w:color="auto" w:fill="B9E7FC" w:themeFill="accent6" w:themeFillTint="66"/>
          </w:tcPr>
          <w:p w14:paraId="46DAB4F7" w14:textId="77777777" w:rsidR="008E46CC" w:rsidRPr="00A277B2" w:rsidRDefault="008E46CC" w:rsidP="0092315C">
            <w:pPr>
              <w:rPr>
                <w:rFonts w:asciiTheme="minorHAnsi" w:hAnsiTheme="minorHAnsi" w:cstheme="minorHAnsi"/>
                <w:sz w:val="24"/>
                <w:szCs w:val="24"/>
              </w:rPr>
            </w:pPr>
            <w:r w:rsidRPr="0092315C">
              <w:rPr>
                <w:rFonts w:asciiTheme="minorHAnsi" w:hAnsiTheme="minorHAnsi" w:cstheme="minorHAnsi"/>
                <w:b/>
                <w:color w:val="002060"/>
                <w:sz w:val="24"/>
                <w:szCs w:val="24"/>
              </w:rPr>
              <w:lastRenderedPageBreak/>
              <w:t>A4.  TOPLUMSAL KATKIYA VE BÖLGESEL KALKINMAYA ODAKLANAN GİRİŞİMCİ ÜNİVERSİTE OLMAK</w:t>
            </w:r>
          </w:p>
        </w:tc>
      </w:tr>
      <w:tr w:rsidR="008E46CC" w:rsidRPr="00A277B2" w14:paraId="3D95C36C" w14:textId="77777777" w:rsidTr="008E46CC">
        <w:tc>
          <w:tcPr>
            <w:tcW w:w="9062" w:type="dxa"/>
            <w:shd w:val="clear" w:color="auto" w:fill="B9E7FC" w:themeFill="accent6" w:themeFillTint="66"/>
          </w:tcPr>
          <w:p w14:paraId="49E555FA"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H4.1. Hayvancılık alanında bölge sorunlarına çözüm üretmek</w:t>
            </w:r>
          </w:p>
          <w:p w14:paraId="7E2022BF"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H4.2. Hayvancılık alanındaki akademik kapasiteyi artırmak</w:t>
            </w:r>
          </w:p>
          <w:p w14:paraId="31E1EBCE"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H4.3. Spor ve turizm alanlarında bölgeye katkıda bulunmak</w:t>
            </w:r>
          </w:p>
          <w:p w14:paraId="431FFF66" w14:textId="77777777" w:rsidR="008E46CC" w:rsidRPr="00A277B2" w:rsidRDefault="008E46CC" w:rsidP="008E46CC">
            <w:pPr>
              <w:jc w:val="both"/>
              <w:rPr>
                <w:rFonts w:asciiTheme="minorHAnsi" w:hAnsiTheme="minorHAnsi" w:cstheme="minorHAnsi"/>
                <w:sz w:val="24"/>
                <w:szCs w:val="24"/>
              </w:rPr>
            </w:pPr>
          </w:p>
        </w:tc>
      </w:tr>
      <w:tr w:rsidR="008E46CC" w:rsidRPr="00A277B2" w14:paraId="2B4E5849" w14:textId="77777777" w:rsidTr="008E46CC">
        <w:tc>
          <w:tcPr>
            <w:tcW w:w="9062" w:type="dxa"/>
            <w:shd w:val="clear" w:color="auto" w:fill="A8E2C5" w:themeFill="accent3" w:themeFillTint="66"/>
          </w:tcPr>
          <w:p w14:paraId="3576D822" w14:textId="77777777" w:rsidR="008E46CC" w:rsidRPr="0092315C" w:rsidRDefault="008E46CC" w:rsidP="008E46CC">
            <w:pPr>
              <w:rPr>
                <w:rFonts w:asciiTheme="minorHAnsi" w:hAnsiTheme="minorHAnsi" w:cstheme="minorHAnsi"/>
                <w:b/>
                <w:sz w:val="24"/>
                <w:szCs w:val="24"/>
              </w:rPr>
            </w:pPr>
            <w:r w:rsidRPr="0092315C">
              <w:rPr>
                <w:rFonts w:asciiTheme="minorHAnsi" w:hAnsiTheme="minorHAnsi" w:cstheme="minorHAnsi"/>
                <w:b/>
                <w:color w:val="002060"/>
                <w:sz w:val="24"/>
                <w:szCs w:val="24"/>
              </w:rPr>
              <w:t>A5.  ÜNİVERSİTEMİZDE SOSYAL VE AKADEMİK YAŞAM ALTYAPISINI GELİŞTİRMEK</w:t>
            </w:r>
          </w:p>
        </w:tc>
      </w:tr>
      <w:tr w:rsidR="008E46CC" w:rsidRPr="00A277B2" w14:paraId="2FCFB63F" w14:textId="77777777" w:rsidTr="008E46CC">
        <w:tc>
          <w:tcPr>
            <w:tcW w:w="9062" w:type="dxa"/>
            <w:shd w:val="clear" w:color="auto" w:fill="A8E2C5" w:themeFill="accent3" w:themeFillTint="66"/>
          </w:tcPr>
          <w:p w14:paraId="779DAA61" w14:textId="77777777" w:rsidR="008E46CC" w:rsidRPr="00A277B2" w:rsidRDefault="008E46CC" w:rsidP="008E46CC">
            <w:pPr>
              <w:jc w:val="both"/>
              <w:rPr>
                <w:rFonts w:asciiTheme="minorHAnsi" w:hAnsiTheme="minorHAnsi" w:cstheme="minorHAnsi"/>
                <w:sz w:val="24"/>
                <w:szCs w:val="24"/>
              </w:rPr>
            </w:pPr>
            <w:r w:rsidRPr="00A277B2">
              <w:rPr>
                <w:rFonts w:asciiTheme="minorHAnsi" w:hAnsiTheme="minorHAnsi" w:cstheme="minorHAnsi"/>
                <w:sz w:val="24"/>
                <w:szCs w:val="24"/>
              </w:rPr>
              <w:t>H5.1. Öğrencilerimizin sosyal yaşam alanı kullanımını artırmak</w:t>
            </w:r>
          </w:p>
          <w:p w14:paraId="769E3E7A" w14:textId="77777777" w:rsidR="008E46CC" w:rsidRPr="00A277B2" w:rsidRDefault="008E46CC" w:rsidP="0092315C">
            <w:pPr>
              <w:jc w:val="both"/>
              <w:rPr>
                <w:rFonts w:asciiTheme="minorHAnsi" w:hAnsiTheme="minorHAnsi" w:cstheme="minorHAnsi"/>
                <w:sz w:val="24"/>
                <w:szCs w:val="24"/>
              </w:rPr>
            </w:pPr>
            <w:r w:rsidRPr="00A277B2">
              <w:rPr>
                <w:rFonts w:asciiTheme="minorHAnsi" w:hAnsiTheme="minorHAnsi" w:cstheme="minorHAnsi"/>
                <w:sz w:val="24"/>
                <w:szCs w:val="24"/>
              </w:rPr>
              <w:t>H5.2. Üniversitemiz mevcut eğitim-öğretim ve sosyal altyapısını artırmak</w:t>
            </w:r>
          </w:p>
        </w:tc>
      </w:tr>
      <w:bookmarkEnd w:id="0"/>
    </w:tbl>
    <w:p w14:paraId="4E8F6654" w14:textId="77777777" w:rsidR="00D046E1" w:rsidRPr="00A277B2" w:rsidRDefault="00D046E1" w:rsidP="00D046E1">
      <w:pPr>
        <w:jc w:val="both"/>
        <w:rPr>
          <w:rFonts w:asciiTheme="minorHAnsi" w:hAnsiTheme="minorHAnsi" w:cstheme="minorHAnsi"/>
          <w:sz w:val="24"/>
          <w:szCs w:val="24"/>
        </w:rPr>
      </w:pPr>
    </w:p>
    <w:p w14:paraId="6E557D61" w14:textId="77777777" w:rsidR="00D046E1" w:rsidRPr="0092315C" w:rsidRDefault="00174A4B" w:rsidP="00D046E1">
      <w:pPr>
        <w:jc w:val="both"/>
        <w:rPr>
          <w:rFonts w:asciiTheme="minorHAnsi" w:hAnsiTheme="minorHAnsi" w:cstheme="minorHAnsi"/>
          <w:b/>
          <w:sz w:val="24"/>
          <w:szCs w:val="24"/>
        </w:rPr>
      </w:pPr>
      <w:r w:rsidRPr="0092315C">
        <w:rPr>
          <w:rFonts w:asciiTheme="minorHAnsi" w:hAnsiTheme="minorHAnsi" w:cstheme="minorHAnsi"/>
          <w:b/>
          <w:sz w:val="24"/>
          <w:szCs w:val="24"/>
        </w:rPr>
        <w:t>ÜNİVERSİTEMİZİN</w:t>
      </w:r>
      <w:r w:rsidR="0092315C">
        <w:rPr>
          <w:rFonts w:asciiTheme="minorHAnsi" w:hAnsiTheme="minorHAnsi" w:cstheme="minorHAnsi"/>
          <w:b/>
          <w:sz w:val="24"/>
          <w:szCs w:val="24"/>
        </w:rPr>
        <w:t>;</w:t>
      </w:r>
    </w:p>
    <w:tbl>
      <w:tblPr>
        <w:tblStyle w:val="TabloKlavuzu"/>
        <w:tblW w:w="9648" w:type="dxa"/>
        <w:tblLook w:val="04A0" w:firstRow="1" w:lastRow="0" w:firstColumn="1" w:lastColumn="0" w:noHBand="0" w:noVBand="1"/>
      </w:tblPr>
      <w:tblGrid>
        <w:gridCol w:w="4502"/>
        <w:gridCol w:w="5146"/>
      </w:tblGrid>
      <w:tr w:rsidR="00384B33" w:rsidRPr="00A277B2" w14:paraId="06B3989E" w14:textId="77777777" w:rsidTr="0092315C">
        <w:trPr>
          <w:trHeight w:val="219"/>
        </w:trPr>
        <w:tc>
          <w:tcPr>
            <w:tcW w:w="4502" w:type="dxa"/>
            <w:shd w:val="clear" w:color="auto" w:fill="BFE2A8" w:themeFill="accent2" w:themeFillTint="66"/>
          </w:tcPr>
          <w:p w14:paraId="60B7DC69" w14:textId="77777777" w:rsidR="00384B33" w:rsidRPr="0092315C" w:rsidRDefault="00174A4B" w:rsidP="0092315C">
            <w:pPr>
              <w:jc w:val="center"/>
              <w:rPr>
                <w:rFonts w:asciiTheme="minorHAnsi" w:hAnsiTheme="minorHAnsi" w:cstheme="minorHAnsi"/>
                <w:b/>
                <w:sz w:val="24"/>
                <w:szCs w:val="24"/>
              </w:rPr>
            </w:pPr>
            <w:r w:rsidRPr="0092315C">
              <w:rPr>
                <w:rFonts w:asciiTheme="minorHAnsi" w:hAnsiTheme="minorHAnsi" w:cstheme="minorHAnsi"/>
                <w:b/>
                <w:sz w:val="24"/>
                <w:szCs w:val="24"/>
              </w:rPr>
              <w:t>TEMEL DEĞERLERİ</w:t>
            </w:r>
          </w:p>
        </w:tc>
        <w:tc>
          <w:tcPr>
            <w:tcW w:w="5146" w:type="dxa"/>
            <w:shd w:val="clear" w:color="auto" w:fill="BFE2A8" w:themeFill="accent2" w:themeFillTint="66"/>
          </w:tcPr>
          <w:p w14:paraId="088F90D3" w14:textId="77777777" w:rsidR="00384B33" w:rsidRPr="0092315C" w:rsidRDefault="00174A4B" w:rsidP="0092315C">
            <w:pPr>
              <w:jc w:val="center"/>
              <w:rPr>
                <w:rFonts w:asciiTheme="minorHAnsi" w:hAnsiTheme="minorHAnsi" w:cstheme="minorHAnsi"/>
                <w:b/>
                <w:sz w:val="24"/>
                <w:szCs w:val="24"/>
              </w:rPr>
            </w:pPr>
            <w:r w:rsidRPr="0092315C">
              <w:rPr>
                <w:rFonts w:asciiTheme="minorHAnsi" w:hAnsiTheme="minorHAnsi" w:cstheme="minorHAnsi"/>
                <w:b/>
                <w:sz w:val="24"/>
                <w:szCs w:val="24"/>
              </w:rPr>
              <w:t>TEMEL ODAKLARI</w:t>
            </w:r>
          </w:p>
        </w:tc>
      </w:tr>
      <w:tr w:rsidR="00384B33" w:rsidRPr="00A277B2" w14:paraId="1ECD0FED" w14:textId="77777777" w:rsidTr="00B17671">
        <w:trPr>
          <w:trHeight w:val="2533"/>
        </w:trPr>
        <w:tc>
          <w:tcPr>
            <w:tcW w:w="4502" w:type="dxa"/>
            <w:shd w:val="clear" w:color="auto" w:fill="D3F0E2" w:themeFill="accent3" w:themeFillTint="33"/>
          </w:tcPr>
          <w:p w14:paraId="32F28E16" w14:textId="77777777" w:rsidR="00384B33" w:rsidRPr="00A277B2" w:rsidRDefault="00384B33" w:rsidP="00384B33">
            <w:pPr>
              <w:pStyle w:val="ListeParagraf"/>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İnsan Hak ve Özgürlüklerine Saygı</w:t>
            </w:r>
          </w:p>
          <w:p w14:paraId="1E41ADAC" w14:textId="77777777" w:rsidR="00384B33" w:rsidRPr="00A277B2" w:rsidRDefault="00384B33" w:rsidP="00384B33">
            <w:pPr>
              <w:pStyle w:val="ListeParagraf"/>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Akademik Özgürlük</w:t>
            </w:r>
          </w:p>
          <w:p w14:paraId="58B0647E" w14:textId="77777777" w:rsidR="00384B33" w:rsidRPr="00A277B2" w:rsidRDefault="00384B33" w:rsidP="00384B33">
            <w:pPr>
              <w:pStyle w:val="ListeParagraf"/>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 xml:space="preserve">Yönetişim </w:t>
            </w:r>
          </w:p>
          <w:p w14:paraId="020C1AC8" w14:textId="77777777" w:rsidR="00384B33" w:rsidRPr="00A277B2" w:rsidRDefault="00384B33" w:rsidP="00384B33">
            <w:pPr>
              <w:pStyle w:val="ListeParagraf"/>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Sürekli Gelişim</w:t>
            </w:r>
          </w:p>
          <w:p w14:paraId="256C1870" w14:textId="77777777" w:rsidR="00384B33" w:rsidRPr="00A277B2" w:rsidRDefault="00384B33" w:rsidP="00384B33">
            <w:pPr>
              <w:pStyle w:val="ListeParagraf"/>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Yenilikçilik</w:t>
            </w:r>
          </w:p>
          <w:p w14:paraId="3EF259DB" w14:textId="77777777" w:rsidR="00384B33" w:rsidRPr="00A277B2" w:rsidRDefault="00384B33" w:rsidP="00384B33">
            <w:pPr>
              <w:pStyle w:val="ListeParagraf"/>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Liyakat</w:t>
            </w:r>
          </w:p>
          <w:p w14:paraId="726DF6E1" w14:textId="77777777" w:rsidR="00384B33" w:rsidRPr="00A277B2" w:rsidRDefault="00384B33" w:rsidP="00384B33">
            <w:pPr>
              <w:pStyle w:val="ListeParagraf"/>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Sosyal Sorumluluk</w:t>
            </w:r>
          </w:p>
          <w:p w14:paraId="7FA50B26" w14:textId="77777777" w:rsidR="00384B33" w:rsidRPr="00A277B2" w:rsidRDefault="00384B33" w:rsidP="00384B33">
            <w:pPr>
              <w:pStyle w:val="ListeParagraf"/>
              <w:numPr>
                <w:ilvl w:val="0"/>
                <w:numId w:val="8"/>
              </w:numPr>
              <w:jc w:val="both"/>
              <w:rPr>
                <w:rFonts w:asciiTheme="minorHAnsi" w:hAnsiTheme="minorHAnsi" w:cstheme="minorHAnsi"/>
                <w:sz w:val="24"/>
                <w:szCs w:val="24"/>
              </w:rPr>
            </w:pPr>
            <w:r w:rsidRPr="00A277B2">
              <w:rPr>
                <w:rFonts w:asciiTheme="minorHAnsi" w:hAnsiTheme="minorHAnsi" w:cstheme="minorHAnsi"/>
                <w:sz w:val="24"/>
                <w:szCs w:val="24"/>
              </w:rPr>
              <w:t>İstişare</w:t>
            </w:r>
          </w:p>
        </w:tc>
        <w:tc>
          <w:tcPr>
            <w:tcW w:w="5146" w:type="dxa"/>
            <w:shd w:val="clear" w:color="auto" w:fill="B9E7FC" w:themeFill="accent6" w:themeFillTint="66"/>
          </w:tcPr>
          <w:p w14:paraId="79A9A2EB" w14:textId="77777777" w:rsidR="00384B33" w:rsidRPr="00A277B2" w:rsidRDefault="00384B33" w:rsidP="00384B33">
            <w:pPr>
              <w:pStyle w:val="ListeParagraf"/>
              <w:numPr>
                <w:ilvl w:val="0"/>
                <w:numId w:val="7"/>
              </w:numPr>
              <w:jc w:val="both"/>
              <w:rPr>
                <w:rFonts w:asciiTheme="minorHAnsi" w:hAnsiTheme="minorHAnsi" w:cstheme="minorHAnsi"/>
                <w:sz w:val="24"/>
                <w:szCs w:val="24"/>
              </w:rPr>
            </w:pPr>
            <w:r w:rsidRPr="00A277B2">
              <w:rPr>
                <w:rFonts w:asciiTheme="minorHAnsi" w:hAnsiTheme="minorHAnsi" w:cstheme="minorHAnsi"/>
                <w:sz w:val="24"/>
                <w:szCs w:val="24"/>
              </w:rPr>
              <w:t xml:space="preserve">Uygulama Ağırlıklı Eğitim </w:t>
            </w:r>
          </w:p>
          <w:p w14:paraId="7BDC03C9" w14:textId="77777777" w:rsidR="00384B33" w:rsidRPr="00A277B2" w:rsidRDefault="00384B33" w:rsidP="00384B33">
            <w:pPr>
              <w:pStyle w:val="ListeParagraf"/>
              <w:numPr>
                <w:ilvl w:val="0"/>
                <w:numId w:val="7"/>
              </w:numPr>
              <w:jc w:val="both"/>
              <w:rPr>
                <w:rFonts w:asciiTheme="minorHAnsi" w:hAnsiTheme="minorHAnsi" w:cstheme="minorHAnsi"/>
                <w:sz w:val="24"/>
                <w:szCs w:val="24"/>
              </w:rPr>
            </w:pPr>
            <w:r w:rsidRPr="00A277B2">
              <w:rPr>
                <w:rFonts w:asciiTheme="minorHAnsi" w:hAnsiTheme="minorHAnsi" w:cstheme="minorHAnsi"/>
                <w:sz w:val="24"/>
                <w:szCs w:val="24"/>
              </w:rPr>
              <w:t xml:space="preserve">Dijital Dönüşüm </w:t>
            </w:r>
          </w:p>
          <w:p w14:paraId="428A1DF2" w14:textId="77777777" w:rsidR="00384B33" w:rsidRPr="00A277B2" w:rsidRDefault="00384B33" w:rsidP="00384B33">
            <w:pPr>
              <w:pStyle w:val="ListeParagraf"/>
              <w:numPr>
                <w:ilvl w:val="0"/>
                <w:numId w:val="7"/>
              </w:numPr>
              <w:jc w:val="both"/>
              <w:rPr>
                <w:rFonts w:asciiTheme="minorHAnsi" w:hAnsiTheme="minorHAnsi" w:cstheme="minorHAnsi"/>
                <w:sz w:val="24"/>
                <w:szCs w:val="24"/>
              </w:rPr>
            </w:pPr>
            <w:r w:rsidRPr="00A277B2">
              <w:rPr>
                <w:rFonts w:asciiTheme="minorHAnsi" w:hAnsiTheme="minorHAnsi" w:cstheme="minorHAnsi"/>
                <w:sz w:val="24"/>
                <w:szCs w:val="24"/>
              </w:rPr>
              <w:t xml:space="preserve">Yerel ve Bölgesel Kalkınma Odaklı Araştırma Geliştirme </w:t>
            </w:r>
          </w:p>
          <w:p w14:paraId="47ABA45B" w14:textId="77777777" w:rsidR="00384B33" w:rsidRPr="00A277B2" w:rsidRDefault="00384B33" w:rsidP="00384B33">
            <w:pPr>
              <w:pStyle w:val="ListeParagraf"/>
              <w:numPr>
                <w:ilvl w:val="0"/>
                <w:numId w:val="7"/>
              </w:numPr>
              <w:jc w:val="both"/>
              <w:rPr>
                <w:rFonts w:asciiTheme="minorHAnsi" w:hAnsiTheme="minorHAnsi" w:cstheme="minorHAnsi"/>
                <w:sz w:val="24"/>
                <w:szCs w:val="24"/>
              </w:rPr>
            </w:pPr>
            <w:r w:rsidRPr="00A277B2">
              <w:rPr>
                <w:rFonts w:asciiTheme="minorHAnsi" w:hAnsiTheme="minorHAnsi" w:cstheme="minorHAnsi"/>
                <w:sz w:val="24"/>
                <w:szCs w:val="24"/>
              </w:rPr>
              <w:t>Toplumsal Katkı</w:t>
            </w:r>
          </w:p>
        </w:tc>
      </w:tr>
    </w:tbl>
    <w:p w14:paraId="3BE8BAE9" w14:textId="77777777" w:rsidR="00D046E1" w:rsidRDefault="00D046E1" w:rsidP="00D046E1">
      <w:pPr>
        <w:jc w:val="both"/>
        <w:rPr>
          <w:rFonts w:asciiTheme="minorHAnsi" w:hAnsiTheme="minorHAnsi" w:cstheme="minorHAnsi"/>
          <w:sz w:val="24"/>
          <w:szCs w:val="24"/>
        </w:rPr>
      </w:pPr>
    </w:p>
    <w:p w14:paraId="6A573EE1" w14:textId="5C42FF97" w:rsidR="00C75BCB" w:rsidRPr="00C75BCB" w:rsidRDefault="00D84538" w:rsidP="00887583">
      <w:pPr>
        <w:pStyle w:val="ListeParagraf"/>
        <w:ind w:left="142"/>
        <w:jc w:val="center"/>
        <w:rPr>
          <w:rFonts w:asciiTheme="minorHAnsi" w:hAnsiTheme="minorHAnsi" w:cstheme="minorHAnsi"/>
          <w:b/>
          <w:color w:val="0070C0"/>
          <w:sz w:val="24"/>
          <w:szCs w:val="24"/>
        </w:rPr>
      </w:pPr>
      <w:r w:rsidRPr="00C75BCB">
        <w:rPr>
          <w:rFonts w:asciiTheme="minorHAnsi" w:eastAsia="Times New Roman" w:hAnsiTheme="minorHAnsi" w:cstheme="minorHAnsi"/>
          <w:b/>
          <w:bCs/>
          <w:color w:val="0070C0"/>
          <w:kern w:val="36"/>
          <w:sz w:val="24"/>
          <w:szCs w:val="24"/>
          <w:lang w:eastAsia="tr-TR"/>
        </w:rPr>
        <w:t>2-</w:t>
      </w:r>
      <w:r w:rsidRPr="00C75BCB">
        <w:rPr>
          <w:rFonts w:asciiTheme="minorHAnsi" w:hAnsiTheme="minorHAnsi" w:cstheme="minorHAnsi"/>
          <w:b/>
          <w:color w:val="0070C0"/>
          <w:sz w:val="24"/>
          <w:szCs w:val="24"/>
        </w:rPr>
        <w:t xml:space="preserve"> </w:t>
      </w:r>
      <w:r w:rsidR="00887583">
        <w:rPr>
          <w:rFonts w:asciiTheme="minorHAnsi" w:eastAsia="Times New Roman" w:hAnsiTheme="minorHAnsi" w:cstheme="minorHAnsi"/>
          <w:b/>
          <w:bCs/>
          <w:color w:val="0070C0"/>
          <w:kern w:val="36"/>
          <w:sz w:val="24"/>
          <w:szCs w:val="24"/>
          <w:lang w:eastAsia="tr-TR"/>
        </w:rPr>
        <w:t>SAĞLIK BİLİMLERİ</w:t>
      </w:r>
      <w:r w:rsidR="00492A3C" w:rsidRPr="00C75BCB">
        <w:rPr>
          <w:rFonts w:asciiTheme="minorHAnsi" w:eastAsia="Times New Roman" w:hAnsiTheme="minorHAnsi" w:cstheme="minorHAnsi"/>
          <w:b/>
          <w:bCs/>
          <w:color w:val="0070C0"/>
          <w:kern w:val="36"/>
          <w:sz w:val="24"/>
          <w:szCs w:val="24"/>
          <w:lang w:eastAsia="tr-TR"/>
        </w:rPr>
        <w:t xml:space="preserve"> FAKÜLTESİ KALİTE POLİTİKA</w:t>
      </w:r>
      <w:r w:rsidR="00C75BCB">
        <w:rPr>
          <w:rFonts w:asciiTheme="minorHAnsi" w:eastAsia="Times New Roman" w:hAnsiTheme="minorHAnsi" w:cstheme="minorHAnsi"/>
          <w:b/>
          <w:bCs/>
          <w:color w:val="0070C0"/>
          <w:kern w:val="36"/>
          <w:sz w:val="24"/>
          <w:szCs w:val="24"/>
          <w:lang w:eastAsia="tr-TR"/>
        </w:rPr>
        <w:t>SI</w:t>
      </w:r>
      <w:r w:rsidRPr="00C75BCB">
        <w:rPr>
          <w:rFonts w:asciiTheme="minorHAnsi" w:eastAsia="Times New Roman" w:hAnsiTheme="minorHAnsi" w:cstheme="minorHAnsi"/>
          <w:b/>
          <w:bCs/>
          <w:color w:val="0070C0"/>
          <w:kern w:val="36"/>
          <w:sz w:val="24"/>
          <w:szCs w:val="24"/>
          <w:lang w:eastAsia="tr-TR"/>
        </w:rPr>
        <w:t xml:space="preserve"> VE</w:t>
      </w:r>
      <w:r w:rsidR="00C75BCB" w:rsidRPr="00C75BCB">
        <w:rPr>
          <w:rFonts w:asciiTheme="minorHAnsi" w:eastAsia="Times New Roman" w:hAnsiTheme="minorHAnsi" w:cstheme="minorHAnsi"/>
          <w:b/>
          <w:bCs/>
          <w:color w:val="0070C0"/>
          <w:kern w:val="36"/>
          <w:sz w:val="24"/>
          <w:szCs w:val="24"/>
          <w:lang w:eastAsia="tr-TR"/>
        </w:rPr>
        <w:t xml:space="preserve"> </w:t>
      </w:r>
      <w:r w:rsidR="00C75BCB" w:rsidRPr="00C75BCB">
        <w:rPr>
          <w:rFonts w:asciiTheme="minorHAnsi" w:hAnsiTheme="minorHAnsi" w:cstheme="minorHAnsi"/>
          <w:b/>
          <w:color w:val="0070C0"/>
          <w:sz w:val="24"/>
          <w:szCs w:val="24"/>
        </w:rPr>
        <w:t>STRATEJİK HEDEFLERİ (2022-2026)</w:t>
      </w:r>
    </w:p>
    <w:p w14:paraId="30142D75" w14:textId="33CD73BD" w:rsidR="00492A3C" w:rsidRPr="00C04143" w:rsidRDefault="00492A3C" w:rsidP="00492A3C">
      <w:pPr>
        <w:shd w:val="clear" w:color="auto" w:fill="FFFFFF"/>
        <w:spacing w:after="0" w:line="24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 xml:space="preserve">Fakültemiz </w:t>
      </w:r>
      <w:r w:rsidR="00073AB7">
        <w:rPr>
          <w:rFonts w:asciiTheme="minorHAnsi" w:eastAsia="Times New Roman" w:hAnsiTheme="minorHAnsi" w:cstheme="minorHAnsi"/>
          <w:color w:val="auto"/>
          <w:sz w:val="24"/>
          <w:szCs w:val="24"/>
          <w:lang w:eastAsia="tr-TR"/>
        </w:rPr>
        <w:t xml:space="preserve">stratejik </w:t>
      </w:r>
      <w:r w:rsidRPr="00C04143">
        <w:rPr>
          <w:rFonts w:asciiTheme="minorHAnsi" w:eastAsia="Times New Roman" w:hAnsiTheme="minorHAnsi" w:cstheme="minorHAnsi"/>
          <w:color w:val="auto"/>
          <w:sz w:val="24"/>
          <w:szCs w:val="24"/>
          <w:lang w:eastAsia="tr-TR"/>
        </w:rPr>
        <w:t xml:space="preserve">hedeflerini </w:t>
      </w:r>
      <w:r w:rsidR="0083393C">
        <w:rPr>
          <w:rFonts w:asciiTheme="minorHAnsi" w:eastAsia="Times New Roman" w:hAnsiTheme="minorHAnsi" w:cstheme="minorHAnsi"/>
          <w:color w:val="auto"/>
          <w:sz w:val="24"/>
          <w:szCs w:val="24"/>
          <w:lang w:eastAsia="tr-TR"/>
        </w:rPr>
        <w:t xml:space="preserve">üniversitemiz stratejik hedefleri ile uyumlu şekilde </w:t>
      </w:r>
      <w:r w:rsidRPr="00C04143">
        <w:rPr>
          <w:rFonts w:asciiTheme="minorHAnsi" w:eastAsia="Times New Roman" w:hAnsiTheme="minorHAnsi" w:cstheme="minorHAnsi"/>
          <w:color w:val="auto"/>
          <w:sz w:val="24"/>
          <w:szCs w:val="24"/>
          <w:lang w:eastAsia="tr-TR"/>
        </w:rPr>
        <w:t>gerçekleştirmek üzere</w:t>
      </w:r>
      <w:r w:rsidR="0083393C">
        <w:rPr>
          <w:rFonts w:asciiTheme="minorHAnsi" w:eastAsia="Times New Roman" w:hAnsiTheme="minorHAnsi" w:cstheme="minorHAnsi"/>
          <w:color w:val="auto"/>
          <w:sz w:val="24"/>
          <w:szCs w:val="24"/>
          <w:lang w:eastAsia="tr-TR"/>
        </w:rPr>
        <w:t>;</w:t>
      </w:r>
      <w:r w:rsidRPr="00C04143">
        <w:rPr>
          <w:rFonts w:asciiTheme="minorHAnsi" w:eastAsia="Times New Roman" w:hAnsiTheme="minorHAnsi" w:cstheme="minorHAnsi"/>
          <w:color w:val="auto"/>
          <w:sz w:val="24"/>
          <w:szCs w:val="24"/>
          <w:lang w:eastAsia="tr-TR"/>
        </w:rPr>
        <w:t xml:space="preserve"> paydaşlarımız olan YÖKAK, YÖDAK, MAKÜ, TYYÇ</w:t>
      </w:r>
      <w:r w:rsidR="005E7837">
        <w:rPr>
          <w:rFonts w:asciiTheme="minorHAnsi" w:eastAsia="Times New Roman" w:hAnsiTheme="minorHAnsi" w:cstheme="minorHAnsi"/>
          <w:color w:val="auto"/>
          <w:sz w:val="24"/>
          <w:szCs w:val="24"/>
          <w:lang w:eastAsia="tr-TR"/>
        </w:rPr>
        <w:t xml:space="preserve"> ve SABAK</w:t>
      </w:r>
      <w:r w:rsidRPr="00C04143">
        <w:rPr>
          <w:rFonts w:asciiTheme="minorHAnsi" w:eastAsia="Times New Roman" w:hAnsiTheme="minorHAnsi" w:cstheme="minorHAnsi"/>
          <w:color w:val="auto"/>
          <w:sz w:val="24"/>
          <w:szCs w:val="24"/>
          <w:lang w:eastAsia="tr-TR"/>
        </w:rPr>
        <w:t xml:space="preserve"> ilkelerini esas alır ve sürekli araştırma-iyileştirme-geliştirme odaklıdır.</w:t>
      </w:r>
    </w:p>
    <w:p w14:paraId="69B0B615" w14:textId="77777777" w:rsidR="00925CC6" w:rsidRDefault="00492A3C" w:rsidP="00925CC6">
      <w:pPr>
        <w:shd w:val="clear" w:color="auto" w:fill="FFFFFF"/>
        <w:spacing w:after="0" w:line="36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 </w:t>
      </w:r>
    </w:p>
    <w:p w14:paraId="2EC01C27" w14:textId="40D0FA1D" w:rsidR="00492A3C" w:rsidRPr="00A277B2" w:rsidRDefault="00492A3C" w:rsidP="00925CC6">
      <w:pPr>
        <w:shd w:val="clear" w:color="auto" w:fill="FFFFFF"/>
        <w:spacing w:after="0" w:line="36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bCs/>
          <w:color w:val="auto"/>
          <w:sz w:val="24"/>
          <w:szCs w:val="24"/>
          <w:lang w:eastAsia="tr-TR"/>
        </w:rPr>
        <w:t xml:space="preserve">Bu kapsamda </w:t>
      </w:r>
      <w:r w:rsidRPr="00A277B2">
        <w:rPr>
          <w:rFonts w:asciiTheme="minorHAnsi" w:eastAsia="Times New Roman" w:hAnsiTheme="minorHAnsi" w:cstheme="minorHAnsi"/>
          <w:bCs/>
          <w:color w:val="auto"/>
          <w:sz w:val="24"/>
          <w:szCs w:val="24"/>
          <w:lang w:eastAsia="tr-TR"/>
        </w:rPr>
        <w:t xml:space="preserve">MAKÜ </w:t>
      </w:r>
      <w:r w:rsidR="00925CC6">
        <w:rPr>
          <w:rFonts w:asciiTheme="minorHAnsi" w:eastAsia="Times New Roman" w:hAnsiTheme="minorHAnsi" w:cstheme="minorHAnsi"/>
          <w:bCs/>
          <w:color w:val="auto"/>
          <w:sz w:val="24"/>
          <w:szCs w:val="24"/>
          <w:lang w:eastAsia="tr-TR"/>
        </w:rPr>
        <w:t>Sağlık Bilimleri</w:t>
      </w:r>
      <w:r w:rsidRPr="00C04143">
        <w:rPr>
          <w:rFonts w:asciiTheme="minorHAnsi" w:eastAsia="Times New Roman" w:hAnsiTheme="minorHAnsi" w:cstheme="minorHAnsi"/>
          <w:bCs/>
          <w:color w:val="auto"/>
          <w:sz w:val="24"/>
          <w:szCs w:val="24"/>
          <w:lang w:eastAsia="tr-TR"/>
        </w:rPr>
        <w:t xml:space="preserve"> Fakültesi olarak kalite politikamız</w:t>
      </w:r>
      <w:r w:rsidRPr="00C04143">
        <w:rPr>
          <w:rFonts w:asciiTheme="minorHAnsi" w:eastAsia="Times New Roman" w:hAnsiTheme="minorHAnsi" w:cstheme="minorHAnsi"/>
          <w:color w:val="auto"/>
          <w:sz w:val="24"/>
          <w:szCs w:val="24"/>
          <w:lang w:eastAsia="tr-TR"/>
        </w:rPr>
        <w:t>;</w:t>
      </w:r>
    </w:p>
    <w:p w14:paraId="1B04CCB3" w14:textId="728FE58A" w:rsidR="00492A3C" w:rsidRPr="00C04143" w:rsidRDefault="00925CC6" w:rsidP="00C75BCB">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Pr>
          <w:rFonts w:asciiTheme="minorHAnsi" w:eastAsia="Times New Roman" w:hAnsiTheme="minorHAnsi" w:cstheme="minorHAnsi"/>
          <w:color w:val="auto"/>
          <w:sz w:val="24"/>
          <w:szCs w:val="24"/>
          <w:lang w:eastAsia="tr-TR"/>
        </w:rPr>
        <w:t>Sağlık Bilimleri</w:t>
      </w:r>
      <w:r w:rsidR="00492A3C" w:rsidRPr="00C04143">
        <w:rPr>
          <w:rFonts w:asciiTheme="minorHAnsi" w:eastAsia="Times New Roman" w:hAnsiTheme="minorHAnsi" w:cstheme="minorHAnsi"/>
          <w:color w:val="auto"/>
          <w:sz w:val="24"/>
          <w:szCs w:val="24"/>
          <w:lang w:eastAsia="tr-TR"/>
        </w:rPr>
        <w:t xml:space="preserve"> Fakültesi hizmetlerini şeffaflık ve hesap verilebilirlik ilkelerine bağlı kalarak sürdürmek,</w:t>
      </w:r>
    </w:p>
    <w:p w14:paraId="222DC246" w14:textId="0A69ACD3" w:rsidR="00492A3C" w:rsidRPr="00C04143" w:rsidRDefault="00492A3C" w:rsidP="00C75BCB">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 xml:space="preserve">Evrensel bilime ve millî kültürün oluşmasına katkı sağlayan öğrenme ve araştırma isteğini teşvik eden yüksek akademik </w:t>
      </w:r>
      <w:r w:rsidRPr="00A277B2">
        <w:rPr>
          <w:rFonts w:asciiTheme="minorHAnsi" w:eastAsia="Times New Roman" w:hAnsiTheme="minorHAnsi" w:cstheme="minorHAnsi"/>
          <w:color w:val="auto"/>
          <w:sz w:val="24"/>
          <w:szCs w:val="24"/>
          <w:lang w:eastAsia="tr-TR"/>
        </w:rPr>
        <w:t xml:space="preserve">ve mesleki </w:t>
      </w:r>
      <w:r w:rsidR="00747188" w:rsidRPr="00C04143">
        <w:rPr>
          <w:rFonts w:asciiTheme="minorHAnsi" w:eastAsia="Times New Roman" w:hAnsiTheme="minorHAnsi" w:cstheme="minorHAnsi"/>
          <w:color w:val="auto"/>
          <w:sz w:val="24"/>
          <w:szCs w:val="24"/>
          <w:lang w:eastAsia="tr-TR"/>
        </w:rPr>
        <w:t>niteli</w:t>
      </w:r>
      <w:r w:rsidR="00747188" w:rsidRPr="00A277B2">
        <w:rPr>
          <w:rFonts w:asciiTheme="minorHAnsi" w:eastAsia="Times New Roman" w:hAnsiTheme="minorHAnsi" w:cstheme="minorHAnsi"/>
          <w:color w:val="auto"/>
          <w:sz w:val="24"/>
          <w:szCs w:val="24"/>
          <w:lang w:eastAsia="tr-TR"/>
        </w:rPr>
        <w:t>klere</w:t>
      </w:r>
      <w:r w:rsidRPr="00C04143">
        <w:rPr>
          <w:rFonts w:asciiTheme="minorHAnsi" w:eastAsia="Times New Roman" w:hAnsiTheme="minorHAnsi" w:cstheme="minorHAnsi"/>
          <w:color w:val="auto"/>
          <w:sz w:val="24"/>
          <w:szCs w:val="24"/>
          <w:lang w:eastAsia="tr-TR"/>
        </w:rPr>
        <w:t xml:space="preserve"> sahip </w:t>
      </w:r>
      <w:r w:rsidR="0058312A">
        <w:rPr>
          <w:rFonts w:asciiTheme="minorHAnsi" w:eastAsia="Times New Roman" w:hAnsiTheme="minorHAnsi" w:cstheme="minorHAnsi"/>
          <w:color w:val="auto"/>
          <w:sz w:val="24"/>
          <w:szCs w:val="24"/>
          <w:lang w:eastAsia="tr-TR"/>
        </w:rPr>
        <w:t>sağlık profesyonelleri</w:t>
      </w:r>
      <w:r w:rsidRPr="00C04143">
        <w:rPr>
          <w:rFonts w:asciiTheme="minorHAnsi" w:eastAsia="Times New Roman" w:hAnsiTheme="minorHAnsi" w:cstheme="minorHAnsi"/>
          <w:color w:val="auto"/>
          <w:sz w:val="24"/>
          <w:szCs w:val="24"/>
          <w:lang w:eastAsia="tr-TR"/>
        </w:rPr>
        <w:t xml:space="preserve"> yetiştirmek,</w:t>
      </w:r>
    </w:p>
    <w:p w14:paraId="5082C9B3" w14:textId="77777777" w:rsidR="00492A3C" w:rsidRPr="00C04143" w:rsidRDefault="00492A3C" w:rsidP="00C75BCB">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 xml:space="preserve">Kurum kültürüne uygun olarak; </w:t>
      </w:r>
      <w:r w:rsidRPr="00A277B2">
        <w:rPr>
          <w:rFonts w:asciiTheme="minorHAnsi" w:eastAsia="Times New Roman" w:hAnsiTheme="minorHAnsi" w:cstheme="minorHAnsi"/>
          <w:color w:val="auto"/>
          <w:sz w:val="24"/>
          <w:szCs w:val="24"/>
          <w:lang w:eastAsia="tr-TR"/>
        </w:rPr>
        <w:t xml:space="preserve">kalite güvencesi, </w:t>
      </w:r>
      <w:r w:rsidRPr="00C04143">
        <w:rPr>
          <w:rFonts w:asciiTheme="minorHAnsi" w:eastAsia="Times New Roman" w:hAnsiTheme="minorHAnsi" w:cstheme="minorHAnsi"/>
          <w:color w:val="auto"/>
          <w:sz w:val="24"/>
          <w:szCs w:val="24"/>
          <w:lang w:eastAsia="tr-TR"/>
        </w:rPr>
        <w:t xml:space="preserve">eğitim-öğretim, araştırma ve </w:t>
      </w:r>
      <w:r w:rsidRPr="00A277B2">
        <w:rPr>
          <w:rFonts w:asciiTheme="minorHAnsi" w:eastAsia="Times New Roman" w:hAnsiTheme="minorHAnsi" w:cstheme="minorHAnsi"/>
          <w:color w:val="auto"/>
          <w:sz w:val="24"/>
          <w:szCs w:val="24"/>
          <w:lang w:eastAsia="tr-TR"/>
        </w:rPr>
        <w:t xml:space="preserve">geliştirme, </w:t>
      </w:r>
      <w:r w:rsidRPr="00C04143">
        <w:rPr>
          <w:rFonts w:asciiTheme="minorHAnsi" w:eastAsia="Times New Roman" w:hAnsiTheme="minorHAnsi" w:cstheme="minorHAnsi"/>
          <w:color w:val="auto"/>
          <w:sz w:val="24"/>
          <w:szCs w:val="24"/>
          <w:lang w:eastAsia="tr-TR"/>
        </w:rPr>
        <w:t xml:space="preserve">toplumsal </w:t>
      </w:r>
      <w:r w:rsidRPr="00A277B2">
        <w:rPr>
          <w:rFonts w:asciiTheme="minorHAnsi" w:eastAsia="Times New Roman" w:hAnsiTheme="minorHAnsi" w:cstheme="minorHAnsi"/>
          <w:color w:val="auto"/>
          <w:sz w:val="24"/>
          <w:szCs w:val="24"/>
          <w:lang w:eastAsia="tr-TR"/>
        </w:rPr>
        <w:t>katkı</w:t>
      </w:r>
      <w:r w:rsidRPr="00C04143">
        <w:rPr>
          <w:rFonts w:asciiTheme="minorHAnsi" w:eastAsia="Times New Roman" w:hAnsiTheme="minorHAnsi" w:cstheme="minorHAnsi"/>
          <w:color w:val="auto"/>
          <w:sz w:val="24"/>
          <w:szCs w:val="24"/>
          <w:lang w:eastAsia="tr-TR"/>
        </w:rPr>
        <w:t xml:space="preserve"> alanlarında çağın gerek</w:t>
      </w:r>
      <w:r w:rsidRPr="00A277B2">
        <w:rPr>
          <w:rFonts w:asciiTheme="minorHAnsi" w:eastAsia="Times New Roman" w:hAnsiTheme="minorHAnsi" w:cstheme="minorHAnsi"/>
          <w:color w:val="auto"/>
          <w:sz w:val="24"/>
          <w:szCs w:val="24"/>
          <w:lang w:eastAsia="tr-TR"/>
        </w:rPr>
        <w:t>sinimleri</w:t>
      </w:r>
      <w:r w:rsidRPr="00C04143">
        <w:rPr>
          <w:rFonts w:asciiTheme="minorHAnsi" w:eastAsia="Times New Roman" w:hAnsiTheme="minorHAnsi" w:cstheme="minorHAnsi"/>
          <w:color w:val="auto"/>
          <w:sz w:val="24"/>
          <w:szCs w:val="24"/>
          <w:lang w:eastAsia="tr-TR"/>
        </w:rPr>
        <w:t xml:space="preserve"> ve </w:t>
      </w:r>
      <w:r w:rsidRPr="00A277B2">
        <w:rPr>
          <w:rFonts w:asciiTheme="minorHAnsi" w:eastAsia="Times New Roman" w:hAnsiTheme="minorHAnsi" w:cstheme="minorHAnsi"/>
          <w:color w:val="auto"/>
          <w:sz w:val="24"/>
          <w:szCs w:val="24"/>
          <w:lang w:eastAsia="tr-TR"/>
        </w:rPr>
        <w:t>eğilimlerine</w:t>
      </w:r>
      <w:r w:rsidRPr="00C04143">
        <w:rPr>
          <w:rFonts w:asciiTheme="minorHAnsi" w:eastAsia="Times New Roman" w:hAnsiTheme="minorHAnsi" w:cstheme="minorHAnsi"/>
          <w:color w:val="auto"/>
          <w:sz w:val="24"/>
          <w:szCs w:val="24"/>
          <w:lang w:eastAsia="tr-TR"/>
        </w:rPr>
        <w:t xml:space="preserve"> göre sürekli iyileştirme faaliyetlerini sürdürmek,</w:t>
      </w:r>
    </w:p>
    <w:p w14:paraId="4480C2CD" w14:textId="77777777" w:rsidR="00492A3C" w:rsidRPr="00C04143" w:rsidRDefault="00492A3C" w:rsidP="00C75BCB">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Kurumsal karar verme süreçlerini iç ve dış paydaşların katılımını sağlayarak yürütmek,</w:t>
      </w:r>
    </w:p>
    <w:p w14:paraId="1ABE0618" w14:textId="77777777" w:rsidR="00492A3C" w:rsidRPr="00C04143" w:rsidRDefault="00492A3C" w:rsidP="00C75BCB">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Üretilen bilimsel bilgi, teknoloji ve hizmeti iç ve dış paydaşlar aracılığı ile toplum yararına sunmak,</w:t>
      </w:r>
    </w:p>
    <w:p w14:paraId="06FC9579" w14:textId="77777777" w:rsidR="00492A3C" w:rsidRDefault="00492A3C" w:rsidP="00C75BCB">
      <w:pPr>
        <w:numPr>
          <w:ilvl w:val="0"/>
          <w:numId w:val="1"/>
        </w:numPr>
        <w:shd w:val="clear" w:color="auto" w:fill="FFFFFF"/>
        <w:spacing w:after="0" w:line="240" w:lineRule="auto"/>
        <w:jc w:val="both"/>
        <w:rPr>
          <w:rFonts w:asciiTheme="minorHAnsi" w:eastAsia="Times New Roman" w:hAnsiTheme="minorHAnsi" w:cstheme="minorHAnsi"/>
          <w:color w:val="auto"/>
          <w:sz w:val="24"/>
          <w:szCs w:val="24"/>
          <w:lang w:eastAsia="tr-TR"/>
        </w:rPr>
      </w:pPr>
      <w:r w:rsidRPr="00C04143">
        <w:rPr>
          <w:rFonts w:asciiTheme="minorHAnsi" w:eastAsia="Times New Roman" w:hAnsiTheme="minorHAnsi" w:cstheme="minorHAnsi"/>
          <w:color w:val="auto"/>
          <w:sz w:val="24"/>
          <w:szCs w:val="24"/>
          <w:lang w:eastAsia="tr-TR"/>
        </w:rPr>
        <w:t>Tüm çalışmalarında evrensel, bilimsel, akademik ve mesleki etik değerleri merkeze almak</w:t>
      </w:r>
      <w:r w:rsidRPr="00A277B2">
        <w:rPr>
          <w:rFonts w:asciiTheme="minorHAnsi" w:eastAsia="Times New Roman" w:hAnsiTheme="minorHAnsi" w:cstheme="minorHAnsi"/>
          <w:color w:val="auto"/>
          <w:sz w:val="24"/>
          <w:szCs w:val="24"/>
          <w:lang w:eastAsia="tr-TR"/>
        </w:rPr>
        <w:t xml:space="preserve"> şeklinde belirlenmiştir.</w:t>
      </w:r>
    </w:p>
    <w:p w14:paraId="22FEF2C3" w14:textId="77777777" w:rsidR="0083393C" w:rsidRDefault="0083393C" w:rsidP="0083393C">
      <w:pPr>
        <w:shd w:val="clear" w:color="auto" w:fill="FFFFFF"/>
        <w:spacing w:after="0" w:line="240" w:lineRule="auto"/>
        <w:jc w:val="both"/>
        <w:rPr>
          <w:rFonts w:asciiTheme="minorHAnsi" w:eastAsia="Times New Roman" w:hAnsiTheme="minorHAnsi" w:cstheme="minorHAnsi"/>
          <w:color w:val="auto"/>
          <w:sz w:val="24"/>
          <w:szCs w:val="24"/>
          <w:lang w:eastAsia="tr-TR"/>
        </w:rPr>
      </w:pPr>
    </w:p>
    <w:p w14:paraId="29B3F856" w14:textId="77777777" w:rsidR="0083393C" w:rsidRPr="00C04143" w:rsidRDefault="0083393C" w:rsidP="0083393C">
      <w:pPr>
        <w:shd w:val="clear" w:color="auto" w:fill="FFFFFF"/>
        <w:spacing w:after="0" w:line="240" w:lineRule="auto"/>
        <w:jc w:val="both"/>
        <w:rPr>
          <w:rFonts w:asciiTheme="minorHAnsi" w:eastAsia="Times New Roman" w:hAnsiTheme="minorHAnsi" w:cstheme="minorHAnsi"/>
          <w:color w:val="auto"/>
          <w:sz w:val="24"/>
          <w:szCs w:val="24"/>
          <w:lang w:eastAsia="tr-TR"/>
        </w:rPr>
      </w:pPr>
    </w:p>
    <w:p w14:paraId="784AB861" w14:textId="327B055C" w:rsidR="0092315C" w:rsidRPr="00492A3C" w:rsidRDefault="0092315C" w:rsidP="0092315C">
      <w:pPr>
        <w:pStyle w:val="ListeParagraf"/>
        <w:jc w:val="center"/>
        <w:rPr>
          <w:rFonts w:asciiTheme="minorHAnsi" w:hAnsiTheme="minorHAnsi" w:cstheme="minorHAnsi"/>
          <w:b/>
          <w:color w:val="0070C0"/>
          <w:sz w:val="32"/>
          <w:szCs w:val="32"/>
        </w:rPr>
      </w:pPr>
      <w:r w:rsidRPr="00492A3C">
        <w:rPr>
          <w:rFonts w:asciiTheme="minorHAnsi" w:hAnsiTheme="minorHAnsi" w:cstheme="minorHAnsi"/>
          <w:b/>
          <w:color w:val="0070C0"/>
          <w:sz w:val="32"/>
          <w:szCs w:val="32"/>
        </w:rPr>
        <w:lastRenderedPageBreak/>
        <w:t xml:space="preserve">MAKÜ </w:t>
      </w:r>
      <w:r w:rsidR="0058312A">
        <w:rPr>
          <w:rFonts w:asciiTheme="minorHAnsi" w:hAnsiTheme="minorHAnsi" w:cstheme="minorHAnsi"/>
          <w:b/>
          <w:color w:val="0070C0"/>
          <w:sz w:val="32"/>
          <w:szCs w:val="32"/>
        </w:rPr>
        <w:t>SAĞLIK BİLİMLERİ</w:t>
      </w:r>
      <w:r w:rsidRPr="00492A3C">
        <w:rPr>
          <w:rFonts w:asciiTheme="minorHAnsi" w:hAnsiTheme="minorHAnsi" w:cstheme="minorHAnsi"/>
          <w:b/>
          <w:color w:val="0070C0"/>
          <w:sz w:val="32"/>
          <w:szCs w:val="32"/>
        </w:rPr>
        <w:t xml:space="preserve"> FAKÜLTESİ </w:t>
      </w:r>
      <w:r w:rsidRPr="00492A3C">
        <w:rPr>
          <w:rFonts w:asciiTheme="minorHAnsi" w:eastAsia="Times New Roman" w:hAnsiTheme="minorHAnsi" w:cstheme="minorHAnsi"/>
          <w:b/>
          <w:bCs/>
          <w:color w:val="0070C0"/>
          <w:kern w:val="36"/>
          <w:sz w:val="32"/>
          <w:szCs w:val="32"/>
          <w:lang w:eastAsia="tr-TR"/>
        </w:rPr>
        <w:t>KALİTE POLİTİKA</w:t>
      </w:r>
      <w:r w:rsidR="00554F01" w:rsidRPr="00492A3C">
        <w:rPr>
          <w:rFonts w:asciiTheme="minorHAnsi" w:eastAsia="Times New Roman" w:hAnsiTheme="minorHAnsi" w:cstheme="minorHAnsi"/>
          <w:b/>
          <w:bCs/>
          <w:color w:val="0070C0"/>
          <w:kern w:val="36"/>
          <w:sz w:val="32"/>
          <w:szCs w:val="32"/>
          <w:lang w:eastAsia="tr-TR"/>
        </w:rPr>
        <w:t xml:space="preserve">SI VE </w:t>
      </w:r>
      <w:r w:rsidR="00554F01" w:rsidRPr="00492A3C">
        <w:rPr>
          <w:rFonts w:asciiTheme="minorHAnsi" w:hAnsiTheme="minorHAnsi" w:cstheme="minorHAnsi"/>
          <w:b/>
          <w:color w:val="0070C0"/>
          <w:sz w:val="32"/>
          <w:szCs w:val="32"/>
        </w:rPr>
        <w:t>STRATEJİK</w:t>
      </w:r>
      <w:r w:rsidRPr="00492A3C">
        <w:rPr>
          <w:rFonts w:asciiTheme="minorHAnsi" w:hAnsiTheme="minorHAnsi" w:cstheme="minorHAnsi"/>
          <w:b/>
          <w:color w:val="0070C0"/>
          <w:sz w:val="32"/>
          <w:szCs w:val="32"/>
        </w:rPr>
        <w:t xml:space="preserve"> HEDEFLERİ</w:t>
      </w:r>
      <w:r w:rsidR="00554F01" w:rsidRPr="00492A3C">
        <w:rPr>
          <w:rFonts w:asciiTheme="minorHAnsi" w:hAnsiTheme="minorHAnsi" w:cstheme="minorHAnsi"/>
          <w:b/>
          <w:color w:val="0070C0"/>
          <w:sz w:val="32"/>
          <w:szCs w:val="32"/>
        </w:rPr>
        <w:t xml:space="preserve"> (</w:t>
      </w:r>
      <w:r w:rsidRPr="00492A3C">
        <w:rPr>
          <w:rFonts w:asciiTheme="minorHAnsi" w:hAnsiTheme="minorHAnsi" w:cstheme="minorHAnsi"/>
          <w:b/>
          <w:color w:val="0070C0"/>
          <w:sz w:val="32"/>
          <w:szCs w:val="32"/>
        </w:rPr>
        <w:t>2022-2026</w:t>
      </w:r>
      <w:r w:rsidR="00554F01" w:rsidRPr="00492A3C">
        <w:rPr>
          <w:rFonts w:asciiTheme="minorHAnsi" w:hAnsiTheme="minorHAnsi" w:cstheme="minorHAnsi"/>
          <w:b/>
          <w:color w:val="0070C0"/>
          <w:sz w:val="32"/>
          <w:szCs w:val="32"/>
        </w:rPr>
        <w:t>)</w:t>
      </w:r>
    </w:p>
    <w:tbl>
      <w:tblPr>
        <w:tblStyle w:val="TabloKlavuzu"/>
        <w:tblW w:w="9209" w:type="dxa"/>
        <w:tblLook w:val="04A0" w:firstRow="1" w:lastRow="0" w:firstColumn="1" w:lastColumn="0" w:noHBand="0" w:noVBand="1"/>
      </w:tblPr>
      <w:tblGrid>
        <w:gridCol w:w="4106"/>
        <w:gridCol w:w="5103"/>
      </w:tblGrid>
      <w:tr w:rsidR="00C95E36" w:rsidRPr="00C95E36" w14:paraId="5341AF38" w14:textId="77777777" w:rsidTr="00492A3C">
        <w:tc>
          <w:tcPr>
            <w:tcW w:w="4106" w:type="dxa"/>
            <w:shd w:val="clear" w:color="auto" w:fill="DBEFF5" w:themeFill="accent5" w:themeFillTint="33"/>
          </w:tcPr>
          <w:p w14:paraId="659069D5" w14:textId="77777777" w:rsidR="009731FF" w:rsidRPr="00C95E36" w:rsidRDefault="009731FF" w:rsidP="00492A3C">
            <w:pPr>
              <w:jc w:val="center"/>
              <w:rPr>
                <w:rFonts w:asciiTheme="minorHAnsi" w:hAnsiTheme="minorHAnsi" w:cstheme="minorHAnsi"/>
                <w:b/>
                <w:color w:val="000000" w:themeColor="text1"/>
                <w:sz w:val="28"/>
                <w:szCs w:val="28"/>
              </w:rPr>
            </w:pPr>
            <w:r w:rsidRPr="00C95E36">
              <w:rPr>
                <w:rFonts w:asciiTheme="minorHAnsi" w:hAnsiTheme="minorHAnsi" w:cstheme="minorHAnsi"/>
                <w:b/>
                <w:color w:val="000000" w:themeColor="text1"/>
                <w:sz w:val="28"/>
                <w:szCs w:val="28"/>
              </w:rPr>
              <w:t>ÜNİVERSİTEMİZİN</w:t>
            </w:r>
            <w:r w:rsidR="00554F01" w:rsidRPr="00C95E36">
              <w:rPr>
                <w:rFonts w:asciiTheme="minorHAnsi" w:hAnsiTheme="minorHAnsi" w:cstheme="minorHAnsi"/>
                <w:b/>
                <w:color w:val="000000" w:themeColor="text1"/>
                <w:sz w:val="28"/>
                <w:szCs w:val="28"/>
              </w:rPr>
              <w:t xml:space="preserve"> </w:t>
            </w:r>
            <w:r w:rsidRPr="00C95E36">
              <w:rPr>
                <w:rFonts w:asciiTheme="minorHAnsi" w:hAnsiTheme="minorHAnsi" w:cstheme="minorHAnsi"/>
                <w:b/>
                <w:color w:val="000000" w:themeColor="text1"/>
                <w:sz w:val="28"/>
                <w:szCs w:val="28"/>
              </w:rPr>
              <w:t>STRATEJİK HEDEFLERİ</w:t>
            </w:r>
            <w:r w:rsidR="00554F01" w:rsidRPr="00C95E36">
              <w:rPr>
                <w:rFonts w:asciiTheme="minorHAnsi" w:hAnsiTheme="minorHAnsi" w:cstheme="minorHAnsi"/>
                <w:b/>
                <w:color w:val="000000" w:themeColor="text1"/>
                <w:sz w:val="28"/>
                <w:szCs w:val="28"/>
              </w:rPr>
              <w:t xml:space="preserve"> </w:t>
            </w:r>
            <w:r w:rsidR="00885BFA" w:rsidRPr="00C95E36">
              <w:rPr>
                <w:rFonts w:asciiTheme="minorHAnsi" w:hAnsiTheme="minorHAnsi" w:cstheme="minorHAnsi"/>
                <w:b/>
                <w:color w:val="000000" w:themeColor="text1"/>
                <w:sz w:val="28"/>
                <w:szCs w:val="28"/>
              </w:rPr>
              <w:t xml:space="preserve"> </w:t>
            </w:r>
            <w:r w:rsidR="006B4690" w:rsidRPr="00C95E36">
              <w:rPr>
                <w:rFonts w:asciiTheme="minorHAnsi" w:hAnsiTheme="minorHAnsi" w:cstheme="minorHAnsi"/>
                <w:b/>
                <w:color w:val="000000" w:themeColor="text1"/>
                <w:sz w:val="28"/>
                <w:szCs w:val="28"/>
              </w:rPr>
              <w:t>2022-2026</w:t>
            </w:r>
          </w:p>
        </w:tc>
        <w:tc>
          <w:tcPr>
            <w:tcW w:w="5103" w:type="dxa"/>
            <w:shd w:val="clear" w:color="auto" w:fill="FFCCCC"/>
          </w:tcPr>
          <w:p w14:paraId="7038EF4F" w14:textId="106EE3F2" w:rsidR="00A277B2" w:rsidRPr="00C95E36" w:rsidRDefault="009731FF" w:rsidP="001F45FB">
            <w:pPr>
              <w:pStyle w:val="ListeParagraf"/>
              <w:jc w:val="center"/>
              <w:rPr>
                <w:rFonts w:asciiTheme="minorHAnsi" w:hAnsiTheme="minorHAnsi" w:cstheme="minorHAnsi"/>
                <w:b/>
                <w:color w:val="000000" w:themeColor="text1"/>
                <w:sz w:val="28"/>
                <w:szCs w:val="28"/>
              </w:rPr>
            </w:pPr>
            <w:r w:rsidRPr="00C95E36">
              <w:rPr>
                <w:rFonts w:asciiTheme="minorHAnsi" w:hAnsiTheme="minorHAnsi" w:cstheme="minorHAnsi"/>
                <w:b/>
                <w:color w:val="000000" w:themeColor="text1"/>
                <w:sz w:val="28"/>
                <w:szCs w:val="28"/>
              </w:rPr>
              <w:t xml:space="preserve">MAKÜ </w:t>
            </w:r>
            <w:r w:rsidR="0058312A">
              <w:rPr>
                <w:rFonts w:asciiTheme="minorHAnsi" w:hAnsiTheme="minorHAnsi" w:cstheme="minorHAnsi"/>
                <w:b/>
                <w:color w:val="000000" w:themeColor="text1"/>
                <w:sz w:val="28"/>
                <w:szCs w:val="28"/>
              </w:rPr>
              <w:t>SAĞLIK BİLİMLERİ</w:t>
            </w:r>
            <w:r w:rsidRPr="00C95E36">
              <w:rPr>
                <w:rFonts w:asciiTheme="minorHAnsi" w:hAnsiTheme="minorHAnsi" w:cstheme="minorHAnsi"/>
                <w:b/>
                <w:color w:val="000000" w:themeColor="text1"/>
                <w:sz w:val="28"/>
                <w:szCs w:val="28"/>
              </w:rPr>
              <w:t xml:space="preserve"> </w:t>
            </w:r>
            <w:r w:rsidR="00F54EE1" w:rsidRPr="00C95E36">
              <w:rPr>
                <w:rFonts w:asciiTheme="minorHAnsi" w:hAnsiTheme="minorHAnsi" w:cstheme="minorHAnsi"/>
                <w:b/>
                <w:color w:val="000000" w:themeColor="text1"/>
                <w:sz w:val="28"/>
                <w:szCs w:val="28"/>
              </w:rPr>
              <w:t xml:space="preserve">FAKÜLTESİ </w:t>
            </w:r>
            <w:r w:rsidR="00F54EE1">
              <w:rPr>
                <w:rFonts w:asciiTheme="minorHAnsi" w:hAnsiTheme="minorHAnsi" w:cstheme="minorHAnsi"/>
                <w:b/>
                <w:color w:val="000000" w:themeColor="text1"/>
                <w:sz w:val="28"/>
                <w:szCs w:val="28"/>
              </w:rPr>
              <w:t>STRATEJİK</w:t>
            </w:r>
            <w:r w:rsidRPr="00C95E36">
              <w:rPr>
                <w:rFonts w:asciiTheme="minorHAnsi" w:hAnsiTheme="minorHAnsi" w:cstheme="minorHAnsi"/>
                <w:b/>
                <w:color w:val="000000" w:themeColor="text1"/>
                <w:sz w:val="28"/>
                <w:szCs w:val="28"/>
              </w:rPr>
              <w:t xml:space="preserve"> </w:t>
            </w:r>
            <w:r w:rsidR="00F54EE1" w:rsidRPr="00C95E36">
              <w:rPr>
                <w:rFonts w:asciiTheme="minorHAnsi" w:hAnsiTheme="minorHAnsi" w:cstheme="minorHAnsi"/>
                <w:b/>
                <w:color w:val="000000" w:themeColor="text1"/>
                <w:sz w:val="28"/>
                <w:szCs w:val="28"/>
              </w:rPr>
              <w:t>HEDEFLERİ</w:t>
            </w:r>
            <w:r w:rsidR="00F54EE1">
              <w:rPr>
                <w:rFonts w:asciiTheme="minorHAnsi" w:hAnsiTheme="minorHAnsi" w:cstheme="minorHAnsi"/>
                <w:b/>
                <w:color w:val="000000" w:themeColor="text1"/>
                <w:sz w:val="28"/>
                <w:szCs w:val="28"/>
              </w:rPr>
              <w:t xml:space="preserve"> -</w:t>
            </w:r>
            <w:r w:rsidR="001F45FB">
              <w:rPr>
                <w:rFonts w:asciiTheme="minorHAnsi" w:hAnsiTheme="minorHAnsi" w:cstheme="minorHAnsi"/>
                <w:b/>
                <w:color w:val="000000" w:themeColor="text1"/>
                <w:sz w:val="28"/>
                <w:szCs w:val="28"/>
              </w:rPr>
              <w:t xml:space="preserve"> </w:t>
            </w:r>
            <w:r w:rsidR="006B4690" w:rsidRPr="00C95E36">
              <w:rPr>
                <w:rFonts w:asciiTheme="minorHAnsi" w:hAnsiTheme="minorHAnsi" w:cstheme="minorHAnsi"/>
                <w:b/>
                <w:color w:val="000000" w:themeColor="text1"/>
                <w:sz w:val="28"/>
                <w:szCs w:val="28"/>
              </w:rPr>
              <w:t>2022-2026</w:t>
            </w:r>
          </w:p>
        </w:tc>
      </w:tr>
      <w:tr w:rsidR="00C95E36" w:rsidRPr="00C95E36" w14:paraId="674E174A" w14:textId="77777777" w:rsidTr="00492A3C">
        <w:tc>
          <w:tcPr>
            <w:tcW w:w="4106" w:type="dxa"/>
            <w:shd w:val="clear" w:color="auto" w:fill="DBEFF5" w:themeFill="accent5" w:themeFillTint="33"/>
          </w:tcPr>
          <w:p w14:paraId="19EBEB8F" w14:textId="77777777" w:rsidR="009731FF" w:rsidRPr="00C95E36" w:rsidRDefault="009731FF" w:rsidP="001F45FB">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A1. EĞİTİM-ÖĞRETİMİN KALİTESİNİ GELİŞTİRMEK</w:t>
            </w:r>
          </w:p>
        </w:tc>
        <w:tc>
          <w:tcPr>
            <w:tcW w:w="5103" w:type="dxa"/>
            <w:shd w:val="clear" w:color="auto" w:fill="FFCCCC"/>
          </w:tcPr>
          <w:p w14:paraId="0AB89C3A" w14:textId="77777777" w:rsidR="009731FF" w:rsidRPr="00C95E36" w:rsidRDefault="009731FF" w:rsidP="00492A3C">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A1. EĞİTİM-ÖĞRETİMİN KALİTESİNİ GELİŞTİRMEK</w:t>
            </w:r>
          </w:p>
        </w:tc>
      </w:tr>
      <w:tr w:rsidR="00C95E36" w:rsidRPr="00C95E36" w14:paraId="2DC53EFF" w14:textId="77777777" w:rsidTr="00492A3C">
        <w:tc>
          <w:tcPr>
            <w:tcW w:w="4106" w:type="dxa"/>
            <w:shd w:val="clear" w:color="auto" w:fill="DBEFF5" w:themeFill="accent5" w:themeFillTint="33"/>
          </w:tcPr>
          <w:p w14:paraId="39E050E5"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H1.1. Ön lisans, lisans ve lisansüstü eğitimi kapasitesini artırmak</w:t>
            </w:r>
          </w:p>
          <w:p w14:paraId="6D8C20F4"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H1.2. Akademisyenlerin nitelik ve niceliğini arttırmak</w:t>
            </w:r>
          </w:p>
          <w:p w14:paraId="33D92096"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H1.3. Mesleki yeterlilik sahibi ve gelişime açık öğrenci yetiştirmek</w:t>
            </w:r>
          </w:p>
          <w:p w14:paraId="2BC3DC5B"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H1.4. Öğrencilerimizin kişisel ve sosyal yetkinlik kapasitesini artırmak</w:t>
            </w:r>
          </w:p>
          <w:p w14:paraId="13E95BF0"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H1.5. Uzaktan eğitim kapasitesini ve etkinliğini artırmak</w:t>
            </w:r>
          </w:p>
          <w:p w14:paraId="7A78C799"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H1.6.Öğrenci ve öğretim elemanlarının yurt içi ve yurt dışı hareketliliğini artırmak</w:t>
            </w:r>
          </w:p>
        </w:tc>
        <w:tc>
          <w:tcPr>
            <w:tcW w:w="5103" w:type="dxa"/>
            <w:shd w:val="clear" w:color="auto" w:fill="FFCCCC"/>
          </w:tcPr>
          <w:p w14:paraId="068E2861" w14:textId="77777777" w:rsidR="00007082"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1. Lisans programlarımızda </w:t>
            </w:r>
            <w:r w:rsidR="00007082" w:rsidRPr="00C95E36">
              <w:rPr>
                <w:rFonts w:asciiTheme="minorHAnsi" w:hAnsiTheme="minorHAnsi" w:cstheme="minorHAnsi"/>
                <w:color w:val="000000" w:themeColor="text1"/>
                <w:sz w:val="24"/>
                <w:szCs w:val="24"/>
              </w:rPr>
              <w:t>hedeflediğimiz nitelikli mezun yeterliklerine ulaşmak için öğrenci merkezli ve yetkinlik temelli bir eğitim uygulamak</w:t>
            </w:r>
          </w:p>
          <w:p w14:paraId="16AFC504" w14:textId="77777777" w:rsidR="00C272B7"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2. Fakültemizde tüm Lisans programlarımızın akreditasyonunu tamamlamak </w:t>
            </w:r>
          </w:p>
          <w:p w14:paraId="7025F1A2" w14:textId="77777777" w:rsidR="00C272B7"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3.Uygulamalı eğitime odaklanmak</w:t>
            </w:r>
          </w:p>
          <w:p w14:paraId="7AB3C31E" w14:textId="77777777" w:rsidR="00C272B7"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4.Öğrenci memnuniyetini artırmak</w:t>
            </w:r>
          </w:p>
          <w:p w14:paraId="5D514C0F" w14:textId="77777777" w:rsidR="00C272B7" w:rsidRPr="00C95E36" w:rsidRDefault="00C272B7"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5.Akademisyenlerin </w:t>
            </w:r>
            <w:r w:rsidR="0017381A" w:rsidRPr="00C95E36">
              <w:rPr>
                <w:rFonts w:asciiTheme="minorHAnsi" w:hAnsiTheme="minorHAnsi" w:cstheme="minorHAnsi"/>
                <w:color w:val="000000" w:themeColor="text1"/>
                <w:sz w:val="24"/>
                <w:szCs w:val="24"/>
              </w:rPr>
              <w:t>akademik ve mesleki gelişimlerini desteklemek</w:t>
            </w:r>
          </w:p>
          <w:p w14:paraId="12DFC686" w14:textId="0D337EA1" w:rsidR="00C272B7"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6.21. YY Becerilerine sahip </w:t>
            </w:r>
            <w:r w:rsidR="00937C16">
              <w:rPr>
                <w:rFonts w:asciiTheme="minorHAnsi" w:hAnsiTheme="minorHAnsi" w:cstheme="minorHAnsi"/>
                <w:color w:val="000000" w:themeColor="text1"/>
                <w:sz w:val="24"/>
                <w:szCs w:val="24"/>
              </w:rPr>
              <w:t>sağlık profesyonelleri</w:t>
            </w:r>
            <w:r w:rsidRPr="00C95E36">
              <w:rPr>
                <w:rFonts w:asciiTheme="minorHAnsi" w:hAnsiTheme="minorHAnsi" w:cstheme="minorHAnsi"/>
                <w:color w:val="000000" w:themeColor="text1"/>
                <w:sz w:val="24"/>
                <w:szCs w:val="24"/>
              </w:rPr>
              <w:t xml:space="preserve"> yetiştirmek </w:t>
            </w:r>
            <w:r w:rsidR="00C272B7" w:rsidRPr="00C95E36">
              <w:rPr>
                <w:rFonts w:asciiTheme="minorHAnsi" w:hAnsiTheme="minorHAnsi" w:cstheme="minorHAnsi"/>
                <w:color w:val="000000" w:themeColor="text1"/>
                <w:sz w:val="24"/>
                <w:szCs w:val="24"/>
              </w:rPr>
              <w:t xml:space="preserve"> </w:t>
            </w:r>
          </w:p>
          <w:p w14:paraId="2DCFCBD0" w14:textId="77777777" w:rsidR="00C272B7"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7.Öğrencilerimizin ve kariyer gelişimini, </w:t>
            </w:r>
            <w:r w:rsidR="00C272B7" w:rsidRPr="00C95E36">
              <w:rPr>
                <w:rFonts w:asciiTheme="minorHAnsi" w:hAnsiTheme="minorHAnsi" w:cstheme="minorHAnsi"/>
                <w:color w:val="000000" w:themeColor="text1"/>
                <w:sz w:val="24"/>
                <w:szCs w:val="24"/>
              </w:rPr>
              <w:t>kişisel ve sosyal yetkinlik kapasitesini artırmak</w:t>
            </w:r>
          </w:p>
          <w:p w14:paraId="17CAA8D5" w14:textId="77777777" w:rsidR="009731FF"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8</w:t>
            </w:r>
            <w:r w:rsidR="00C272B7" w:rsidRPr="00C95E36">
              <w:rPr>
                <w:rFonts w:asciiTheme="minorHAnsi" w:hAnsiTheme="minorHAnsi" w:cstheme="minorHAnsi"/>
                <w:color w:val="000000" w:themeColor="text1"/>
                <w:sz w:val="24"/>
                <w:szCs w:val="24"/>
              </w:rPr>
              <w:t>.Öğrenci ve öğretim elemanlarının yurt içi ve yurt dışı hareketliliğini artırmak</w:t>
            </w:r>
          </w:p>
          <w:p w14:paraId="54BBA4AE" w14:textId="77777777" w:rsidR="001769DB" w:rsidRPr="00C95E36" w:rsidRDefault="001769DB"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9.Eğit</w:t>
            </w:r>
            <w:r w:rsidR="00F02254" w:rsidRPr="00C95E36">
              <w:rPr>
                <w:rFonts w:asciiTheme="minorHAnsi" w:hAnsiTheme="minorHAnsi" w:cstheme="minorHAnsi"/>
                <w:color w:val="000000" w:themeColor="text1"/>
                <w:sz w:val="24"/>
                <w:szCs w:val="24"/>
              </w:rPr>
              <w:t>i</w:t>
            </w:r>
            <w:r w:rsidRPr="00C95E36">
              <w:rPr>
                <w:rFonts w:asciiTheme="minorHAnsi" w:hAnsiTheme="minorHAnsi" w:cstheme="minorHAnsi"/>
                <w:color w:val="000000" w:themeColor="text1"/>
                <w:sz w:val="24"/>
                <w:szCs w:val="24"/>
              </w:rPr>
              <w:t>m ve öğretim faaliyetlerini periyodik olarak izlemek ve sürekli iyileştirmek</w:t>
            </w:r>
          </w:p>
          <w:p w14:paraId="3DA994FB" w14:textId="77777777" w:rsidR="0017381A" w:rsidRPr="00C95E36" w:rsidRDefault="0017381A" w:rsidP="00492A3C">
            <w:pPr>
              <w:jc w:val="both"/>
              <w:rPr>
                <w:rFonts w:asciiTheme="minorHAnsi" w:hAnsiTheme="minorHAnsi" w:cstheme="minorHAnsi"/>
                <w:color w:val="000000" w:themeColor="text1"/>
                <w:sz w:val="24"/>
                <w:szCs w:val="24"/>
              </w:rPr>
            </w:pPr>
          </w:p>
        </w:tc>
      </w:tr>
      <w:tr w:rsidR="00C95E36" w:rsidRPr="00C95E36" w14:paraId="6DE2AD77" w14:textId="77777777" w:rsidTr="00492A3C">
        <w:tc>
          <w:tcPr>
            <w:tcW w:w="4106" w:type="dxa"/>
            <w:shd w:val="clear" w:color="auto" w:fill="DBEFF5" w:themeFill="accent5" w:themeFillTint="33"/>
          </w:tcPr>
          <w:p w14:paraId="030E8000" w14:textId="77777777" w:rsidR="009731FF" w:rsidRPr="00C95E36" w:rsidRDefault="0017381A" w:rsidP="00492A3C">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A2.  ARAŞTIRMA-GELİŞTİRME FAALİYET KAPASİTESİNİ YENİLİKÇİLİK EKSENLİ ARTIRMAK</w:t>
            </w:r>
          </w:p>
        </w:tc>
        <w:tc>
          <w:tcPr>
            <w:tcW w:w="5103" w:type="dxa"/>
            <w:shd w:val="clear" w:color="auto" w:fill="FFCCCC"/>
          </w:tcPr>
          <w:p w14:paraId="5E513ECA" w14:textId="77777777" w:rsidR="009731FF" w:rsidRPr="00C95E36" w:rsidRDefault="0017381A"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A2.  ARAŞTIRMA-GELİŞTİRME FAALİYET KAPASİTESİNİ YENİLİKÇİLİK EKSENLİ ARTIRMAK</w:t>
            </w:r>
          </w:p>
        </w:tc>
      </w:tr>
      <w:tr w:rsidR="00C95E36" w:rsidRPr="00C95E36" w14:paraId="1C9A1637" w14:textId="77777777" w:rsidTr="001F7DF7">
        <w:trPr>
          <w:trHeight w:val="2458"/>
        </w:trPr>
        <w:tc>
          <w:tcPr>
            <w:tcW w:w="4106" w:type="dxa"/>
            <w:shd w:val="clear" w:color="auto" w:fill="DBEFF5" w:themeFill="accent5" w:themeFillTint="33"/>
          </w:tcPr>
          <w:p w14:paraId="38FE53F9"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H2.1. Ulusal ve uluslararası düzeyde proje sayısını arttırmak</w:t>
            </w:r>
          </w:p>
          <w:p w14:paraId="0FE85053" w14:textId="77777777"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H2.2. Üniversitede yürütülen AR-GE ve proje sonuçlarını yenilikçi ürünlere dönüştürmek</w:t>
            </w:r>
          </w:p>
          <w:p w14:paraId="0BFE1F74" w14:textId="4182B772" w:rsidR="009731FF" w:rsidRPr="00C95E36" w:rsidRDefault="009731F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H2.3. Ulusal ve uluslararası düzeyde bilimsel yayın sayısını arttırmak</w:t>
            </w:r>
          </w:p>
        </w:tc>
        <w:tc>
          <w:tcPr>
            <w:tcW w:w="5103" w:type="dxa"/>
            <w:shd w:val="clear" w:color="auto" w:fill="FFCCCC"/>
          </w:tcPr>
          <w:p w14:paraId="2F0951F3" w14:textId="77777777" w:rsidR="0017381A"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1. </w:t>
            </w:r>
            <w:r w:rsidR="00830525" w:rsidRPr="00C95E36">
              <w:rPr>
                <w:rFonts w:asciiTheme="minorHAnsi" w:hAnsiTheme="minorHAnsi" w:cstheme="minorHAnsi"/>
                <w:color w:val="000000" w:themeColor="text1"/>
                <w:sz w:val="24"/>
                <w:szCs w:val="24"/>
              </w:rPr>
              <w:t xml:space="preserve">Fakültemizde </w:t>
            </w:r>
            <w:r w:rsidRPr="00C95E36">
              <w:rPr>
                <w:rFonts w:asciiTheme="minorHAnsi" w:hAnsiTheme="minorHAnsi" w:cstheme="minorHAnsi"/>
                <w:color w:val="000000" w:themeColor="text1"/>
                <w:sz w:val="24"/>
                <w:szCs w:val="24"/>
              </w:rPr>
              <w:t>Ulusal ve uluslararası düzeyde proje sayısını arttırmak</w:t>
            </w:r>
          </w:p>
          <w:p w14:paraId="07FEF6AA" w14:textId="77777777" w:rsidR="0017381A"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2. </w:t>
            </w:r>
            <w:r w:rsidR="00830525" w:rsidRPr="00C95E36">
              <w:rPr>
                <w:rFonts w:asciiTheme="minorHAnsi" w:hAnsiTheme="minorHAnsi" w:cstheme="minorHAnsi"/>
                <w:color w:val="000000" w:themeColor="text1"/>
                <w:sz w:val="24"/>
                <w:szCs w:val="24"/>
              </w:rPr>
              <w:t xml:space="preserve">Fakültemizde </w:t>
            </w:r>
            <w:r w:rsidRPr="00C95E36">
              <w:rPr>
                <w:rFonts w:asciiTheme="minorHAnsi" w:hAnsiTheme="minorHAnsi" w:cstheme="minorHAnsi"/>
                <w:color w:val="000000" w:themeColor="text1"/>
                <w:sz w:val="24"/>
                <w:szCs w:val="24"/>
              </w:rPr>
              <w:t>yürütülen AR-GE ve proje sonuçlarını yenilikçi ürünlere dönüştürmek</w:t>
            </w:r>
          </w:p>
          <w:p w14:paraId="2E7259DA" w14:textId="77777777" w:rsidR="0017381A" w:rsidRPr="00C95E36" w:rsidRDefault="0017381A"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3. Ulusal ve uluslararası düzeyde bilimsel yayın sayısını arttırmak</w:t>
            </w:r>
          </w:p>
          <w:p w14:paraId="039C41EF" w14:textId="0CC01F70" w:rsidR="009731FF" w:rsidRPr="00C95E36" w:rsidRDefault="00F0225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4. Araştırma geliştirme faaliyetlerini</w:t>
            </w:r>
            <w:r w:rsidR="001769DB" w:rsidRPr="00C95E36">
              <w:rPr>
                <w:rFonts w:asciiTheme="minorHAnsi" w:hAnsiTheme="minorHAnsi" w:cstheme="minorHAnsi"/>
                <w:color w:val="000000" w:themeColor="text1"/>
                <w:sz w:val="24"/>
                <w:szCs w:val="24"/>
              </w:rPr>
              <w:t xml:space="preserve"> periyodik olarak izlemek ve sürekli iyileştirmek</w:t>
            </w:r>
          </w:p>
        </w:tc>
      </w:tr>
      <w:tr w:rsidR="00C95E36" w:rsidRPr="00C95E36" w14:paraId="758CAC17" w14:textId="77777777" w:rsidTr="00492A3C">
        <w:tc>
          <w:tcPr>
            <w:tcW w:w="4106" w:type="dxa"/>
            <w:shd w:val="clear" w:color="auto" w:fill="DBEFF5" w:themeFill="accent5" w:themeFillTint="33"/>
          </w:tcPr>
          <w:p w14:paraId="5E52EBC8" w14:textId="77777777" w:rsidR="00090889" w:rsidRPr="00C95E36" w:rsidRDefault="00090889" w:rsidP="001F45FB">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A3. KURUMSAL KALİTE KÜLTÜRÜNÜ GELİŞTİRMEK</w:t>
            </w:r>
          </w:p>
        </w:tc>
        <w:tc>
          <w:tcPr>
            <w:tcW w:w="5103" w:type="dxa"/>
            <w:shd w:val="clear" w:color="auto" w:fill="FFCCCC"/>
          </w:tcPr>
          <w:p w14:paraId="2E2C5384" w14:textId="77777777" w:rsidR="00090889" w:rsidRPr="00C95E36" w:rsidRDefault="00090889" w:rsidP="001F45FB">
            <w:pPr>
              <w:jc w:val="cente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A3. KURUMSAL KALİTE KÜLTÜRÜNÜ GELİŞTİRMEK</w:t>
            </w:r>
          </w:p>
        </w:tc>
      </w:tr>
      <w:tr w:rsidR="00C95E36" w:rsidRPr="00C95E36" w14:paraId="3C46C1A4" w14:textId="77777777" w:rsidTr="00492A3C">
        <w:tc>
          <w:tcPr>
            <w:tcW w:w="4106" w:type="dxa"/>
            <w:shd w:val="clear" w:color="auto" w:fill="DBEFF5" w:themeFill="accent5" w:themeFillTint="33"/>
          </w:tcPr>
          <w:p w14:paraId="30B2F6F3"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H3.1. Kalite geliştirme faaliyetlerine dair farkındalığı arttırmak</w:t>
            </w:r>
          </w:p>
          <w:p w14:paraId="5CB8A736"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H3.2. Kurumsal memnuniyeti arttırmak</w:t>
            </w:r>
          </w:p>
          <w:p w14:paraId="32F3A1C7"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H3.3. Yönetim bilişim alt yapısını geliştirmek</w:t>
            </w:r>
          </w:p>
          <w:p w14:paraId="47921CFE" w14:textId="77777777" w:rsidR="00090889" w:rsidRPr="00C95E36" w:rsidRDefault="00090889" w:rsidP="00492A3C">
            <w:pPr>
              <w:jc w:val="both"/>
              <w:rPr>
                <w:rFonts w:asciiTheme="minorHAnsi" w:hAnsiTheme="minorHAnsi" w:cstheme="minorHAnsi"/>
                <w:color w:val="000000" w:themeColor="text1"/>
                <w:sz w:val="24"/>
                <w:szCs w:val="24"/>
              </w:rPr>
            </w:pPr>
          </w:p>
        </w:tc>
        <w:tc>
          <w:tcPr>
            <w:tcW w:w="5103" w:type="dxa"/>
            <w:shd w:val="clear" w:color="auto" w:fill="FFCCCC"/>
          </w:tcPr>
          <w:p w14:paraId="4B6F23F9"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1. Kurumda Kalite güvence sistemini geliştirmek ve kalite kültürünü yaygınlaştırmak</w:t>
            </w:r>
          </w:p>
          <w:p w14:paraId="01C3F049"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2. Paydaş memnuniyetini arttırmak</w:t>
            </w:r>
          </w:p>
          <w:p w14:paraId="54E5D86A"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3. Fakülte fiziki alt yapısını ve sosyal alanlarını geliştirmek</w:t>
            </w:r>
          </w:p>
          <w:p w14:paraId="10AC47AF" w14:textId="77777777" w:rsidR="001769DB" w:rsidRPr="00C95E36" w:rsidRDefault="00E34B63"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4.</w:t>
            </w:r>
            <w:r w:rsidR="00F02254" w:rsidRPr="00C95E36">
              <w:rPr>
                <w:rFonts w:asciiTheme="minorHAnsi" w:hAnsiTheme="minorHAnsi" w:cstheme="minorHAnsi"/>
                <w:color w:val="000000" w:themeColor="text1"/>
                <w:sz w:val="24"/>
                <w:szCs w:val="24"/>
              </w:rPr>
              <w:t>Kalite güvence sistemi</w:t>
            </w:r>
            <w:r w:rsidR="001769DB" w:rsidRPr="00C95E36">
              <w:rPr>
                <w:rFonts w:asciiTheme="minorHAnsi" w:hAnsiTheme="minorHAnsi" w:cstheme="minorHAnsi"/>
                <w:color w:val="000000" w:themeColor="text1"/>
                <w:sz w:val="24"/>
                <w:szCs w:val="24"/>
              </w:rPr>
              <w:t xml:space="preserve"> faaliyetleri</w:t>
            </w:r>
            <w:r w:rsidR="00F02254" w:rsidRPr="00C95E36">
              <w:rPr>
                <w:rFonts w:asciiTheme="minorHAnsi" w:hAnsiTheme="minorHAnsi" w:cstheme="minorHAnsi"/>
                <w:color w:val="000000" w:themeColor="text1"/>
                <w:sz w:val="24"/>
                <w:szCs w:val="24"/>
              </w:rPr>
              <w:t xml:space="preserve">ni </w:t>
            </w:r>
            <w:r w:rsidR="001769DB" w:rsidRPr="00C95E36">
              <w:rPr>
                <w:rFonts w:asciiTheme="minorHAnsi" w:hAnsiTheme="minorHAnsi" w:cstheme="minorHAnsi"/>
                <w:color w:val="000000" w:themeColor="text1"/>
                <w:sz w:val="24"/>
                <w:szCs w:val="24"/>
              </w:rPr>
              <w:t>periyodik olarak izlemek ve sürekli iyileştirmek</w:t>
            </w:r>
          </w:p>
        </w:tc>
      </w:tr>
      <w:tr w:rsidR="00C95E36" w:rsidRPr="00C95E36" w14:paraId="5AA9870B" w14:textId="77777777" w:rsidTr="00492A3C">
        <w:tc>
          <w:tcPr>
            <w:tcW w:w="4106" w:type="dxa"/>
            <w:shd w:val="clear" w:color="auto" w:fill="DBEFF5" w:themeFill="accent5" w:themeFillTint="33"/>
          </w:tcPr>
          <w:p w14:paraId="017F8BD8" w14:textId="77777777" w:rsidR="00090889" w:rsidRPr="00C95E36" w:rsidRDefault="00090889"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lastRenderedPageBreak/>
              <w:t>A4.  TOPLUMSAL KATKIYA VE BÖLGESEL KALKINMAYA ODAKLANAN GİRİŞİMCİ ÜNİVERSİTE OLMAK</w:t>
            </w:r>
          </w:p>
        </w:tc>
        <w:tc>
          <w:tcPr>
            <w:tcW w:w="5103" w:type="dxa"/>
            <w:shd w:val="clear" w:color="auto" w:fill="FFCCCC"/>
          </w:tcPr>
          <w:p w14:paraId="15249A17" w14:textId="77777777" w:rsidR="009E53AF" w:rsidRPr="00C95E36" w:rsidRDefault="009E53AF"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 xml:space="preserve">A4.  TOPLUMSAL KATKIYA VE </w:t>
            </w:r>
            <w:r w:rsidR="00EA6094" w:rsidRPr="00C95E36">
              <w:rPr>
                <w:rFonts w:asciiTheme="minorHAnsi" w:hAnsiTheme="minorHAnsi" w:cstheme="minorHAnsi"/>
                <w:b/>
                <w:color w:val="000000" w:themeColor="text1"/>
                <w:sz w:val="24"/>
                <w:szCs w:val="24"/>
              </w:rPr>
              <w:t>SÜREKLİ GELİŞİME</w:t>
            </w:r>
            <w:r w:rsidRPr="00C95E36">
              <w:rPr>
                <w:rFonts w:asciiTheme="minorHAnsi" w:hAnsiTheme="minorHAnsi" w:cstheme="minorHAnsi"/>
                <w:b/>
                <w:color w:val="000000" w:themeColor="text1"/>
                <w:sz w:val="24"/>
                <w:szCs w:val="24"/>
              </w:rPr>
              <w:t xml:space="preserve"> ODAKLANAN </w:t>
            </w:r>
            <w:r w:rsidR="00F564A6" w:rsidRPr="00C95E36">
              <w:rPr>
                <w:rFonts w:asciiTheme="minorHAnsi" w:hAnsiTheme="minorHAnsi" w:cstheme="minorHAnsi"/>
                <w:b/>
                <w:color w:val="000000" w:themeColor="text1"/>
                <w:sz w:val="24"/>
                <w:szCs w:val="24"/>
              </w:rPr>
              <w:t xml:space="preserve">FAKÜLTE </w:t>
            </w:r>
            <w:r w:rsidRPr="00C95E36">
              <w:rPr>
                <w:rFonts w:asciiTheme="minorHAnsi" w:hAnsiTheme="minorHAnsi" w:cstheme="minorHAnsi"/>
                <w:b/>
                <w:color w:val="000000" w:themeColor="text1"/>
                <w:sz w:val="24"/>
                <w:szCs w:val="24"/>
              </w:rPr>
              <w:t>OLMAK</w:t>
            </w:r>
          </w:p>
          <w:p w14:paraId="383815CF" w14:textId="77777777" w:rsidR="00090889" w:rsidRPr="00C95E36" w:rsidRDefault="00090889" w:rsidP="00492A3C">
            <w:pPr>
              <w:rPr>
                <w:rFonts w:asciiTheme="minorHAnsi" w:hAnsiTheme="minorHAnsi" w:cstheme="minorHAnsi"/>
                <w:b/>
                <w:color w:val="000000" w:themeColor="text1"/>
                <w:sz w:val="24"/>
                <w:szCs w:val="24"/>
              </w:rPr>
            </w:pPr>
          </w:p>
        </w:tc>
      </w:tr>
      <w:tr w:rsidR="00C95E36" w:rsidRPr="00C95E36" w14:paraId="4D12E3FD" w14:textId="77777777" w:rsidTr="00492A3C">
        <w:tc>
          <w:tcPr>
            <w:tcW w:w="4106" w:type="dxa"/>
            <w:shd w:val="clear" w:color="auto" w:fill="DBEFF5" w:themeFill="accent5" w:themeFillTint="33"/>
          </w:tcPr>
          <w:p w14:paraId="34AE9540"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H4.1. Hayvancılık alanında bölge sorunlarına çözüm üretmek</w:t>
            </w:r>
          </w:p>
          <w:p w14:paraId="28A09371"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H4.2. Hayvancılık alanındaki akademik kapasiteyi artırmak</w:t>
            </w:r>
          </w:p>
          <w:p w14:paraId="33450BB3"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H4.3. Spor ve turizm alanlarında bölgeye katkıda bulunmak</w:t>
            </w:r>
          </w:p>
          <w:p w14:paraId="7ADEADF6" w14:textId="77777777" w:rsidR="00090889" w:rsidRPr="00C95E36" w:rsidRDefault="00090889" w:rsidP="00492A3C">
            <w:pPr>
              <w:jc w:val="both"/>
              <w:rPr>
                <w:rFonts w:asciiTheme="minorHAnsi" w:hAnsiTheme="minorHAnsi" w:cstheme="minorHAnsi"/>
                <w:color w:val="000000" w:themeColor="text1"/>
                <w:sz w:val="24"/>
                <w:szCs w:val="24"/>
              </w:rPr>
            </w:pPr>
          </w:p>
        </w:tc>
        <w:tc>
          <w:tcPr>
            <w:tcW w:w="5103" w:type="dxa"/>
            <w:shd w:val="clear" w:color="auto" w:fill="FFCCCC"/>
          </w:tcPr>
          <w:p w14:paraId="4BC4B1B3" w14:textId="77777777" w:rsidR="00090889" w:rsidRPr="00C95E36" w:rsidRDefault="009E53A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1. Fakültenin toplumsal katkı alanlarının artırmak, </w:t>
            </w:r>
          </w:p>
          <w:p w14:paraId="53E1F944" w14:textId="3B2A2506" w:rsidR="009E53AF" w:rsidRPr="00C95E36" w:rsidRDefault="009E53AF"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2. </w:t>
            </w:r>
            <w:r w:rsidR="001F7DF7">
              <w:rPr>
                <w:rFonts w:asciiTheme="minorHAnsi" w:hAnsiTheme="minorHAnsi" w:cstheme="minorHAnsi"/>
                <w:color w:val="000000" w:themeColor="text1"/>
                <w:sz w:val="24"/>
                <w:szCs w:val="24"/>
              </w:rPr>
              <w:t>Sağlık profesyoneli</w:t>
            </w:r>
            <w:r w:rsidRPr="00C95E36">
              <w:rPr>
                <w:rFonts w:asciiTheme="minorHAnsi" w:hAnsiTheme="minorHAnsi" w:cstheme="minorHAnsi"/>
                <w:color w:val="000000" w:themeColor="text1"/>
                <w:sz w:val="24"/>
                <w:szCs w:val="24"/>
              </w:rPr>
              <w:t xml:space="preserve"> adaylarının toplumsal katkı faaliyetlerine katılımını artırmak</w:t>
            </w:r>
          </w:p>
          <w:p w14:paraId="1F248C5B" w14:textId="77777777" w:rsidR="00EA6094" w:rsidRPr="00C95E36" w:rsidRDefault="00EA609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3. Öğretim elemanlarının toplumsal katkı faaliyetlerine katılımını artırmak</w:t>
            </w:r>
          </w:p>
          <w:p w14:paraId="5829530D" w14:textId="77777777" w:rsidR="00B20218" w:rsidRPr="00C95E36" w:rsidRDefault="00EA609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4</w:t>
            </w:r>
            <w:r w:rsidR="00B20218" w:rsidRPr="00C95E36">
              <w:rPr>
                <w:rFonts w:asciiTheme="minorHAnsi" w:hAnsiTheme="minorHAnsi" w:cstheme="minorHAnsi"/>
                <w:color w:val="000000" w:themeColor="text1"/>
                <w:sz w:val="24"/>
                <w:szCs w:val="24"/>
              </w:rPr>
              <w:t xml:space="preserve">. Toplumsal katkı faaliyetlerinin etkisini değerlendirmek ve geliştirmek </w:t>
            </w:r>
          </w:p>
          <w:p w14:paraId="44640B50" w14:textId="77777777" w:rsidR="004A4CB8" w:rsidRPr="00C95E36" w:rsidRDefault="00EA609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5</w:t>
            </w:r>
            <w:r w:rsidR="001769DB" w:rsidRPr="00C95E36">
              <w:rPr>
                <w:rFonts w:asciiTheme="minorHAnsi" w:hAnsiTheme="minorHAnsi" w:cstheme="minorHAnsi"/>
                <w:color w:val="000000" w:themeColor="text1"/>
                <w:sz w:val="24"/>
                <w:szCs w:val="24"/>
              </w:rPr>
              <w:t>.</w:t>
            </w:r>
            <w:r w:rsidR="004A4CB8" w:rsidRPr="00C95E36">
              <w:rPr>
                <w:rFonts w:asciiTheme="minorHAnsi" w:hAnsiTheme="minorHAnsi" w:cstheme="minorHAnsi"/>
                <w:color w:val="000000" w:themeColor="text1"/>
                <w:sz w:val="24"/>
                <w:szCs w:val="24"/>
              </w:rPr>
              <w:t xml:space="preserve"> </w:t>
            </w:r>
            <w:r w:rsidR="001769DB" w:rsidRPr="00C95E36">
              <w:rPr>
                <w:rFonts w:asciiTheme="minorHAnsi" w:hAnsiTheme="minorHAnsi" w:cstheme="minorHAnsi"/>
                <w:color w:val="000000" w:themeColor="text1"/>
                <w:sz w:val="24"/>
                <w:szCs w:val="24"/>
              </w:rPr>
              <w:t>Toplamsal</w:t>
            </w:r>
            <w:r w:rsidR="004A4CB8" w:rsidRPr="00C95E36">
              <w:rPr>
                <w:rFonts w:asciiTheme="minorHAnsi" w:hAnsiTheme="minorHAnsi" w:cstheme="minorHAnsi"/>
                <w:color w:val="000000" w:themeColor="text1"/>
                <w:sz w:val="24"/>
                <w:szCs w:val="24"/>
              </w:rPr>
              <w:t xml:space="preserve"> katkı </w:t>
            </w:r>
            <w:r w:rsidR="001769DB" w:rsidRPr="00C95E36">
              <w:rPr>
                <w:rFonts w:asciiTheme="minorHAnsi" w:hAnsiTheme="minorHAnsi" w:cstheme="minorHAnsi"/>
                <w:color w:val="000000" w:themeColor="text1"/>
                <w:sz w:val="24"/>
                <w:szCs w:val="24"/>
              </w:rPr>
              <w:t xml:space="preserve">faaliyetleri performansını periyodik olarak izlemek ve sürekli iyileştirmek </w:t>
            </w:r>
          </w:p>
        </w:tc>
      </w:tr>
      <w:tr w:rsidR="00C95E36" w:rsidRPr="00C95E36" w14:paraId="1C17C73C" w14:textId="77777777" w:rsidTr="00492A3C">
        <w:tc>
          <w:tcPr>
            <w:tcW w:w="4106" w:type="dxa"/>
            <w:shd w:val="clear" w:color="auto" w:fill="DBEFF5" w:themeFill="accent5" w:themeFillTint="33"/>
          </w:tcPr>
          <w:p w14:paraId="68C13846" w14:textId="77777777" w:rsidR="00090889" w:rsidRPr="00C95E36" w:rsidRDefault="00090889"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A5.  ÜNİVERSİTEMİZDE SOSYAL VE AKADEMİK YAŞAM ALTYAPISINI GELİŞTİRMEK</w:t>
            </w:r>
          </w:p>
        </w:tc>
        <w:tc>
          <w:tcPr>
            <w:tcW w:w="5103" w:type="dxa"/>
            <w:shd w:val="clear" w:color="auto" w:fill="FFCCCC"/>
          </w:tcPr>
          <w:p w14:paraId="5798CDB0" w14:textId="63D44541" w:rsidR="00090889" w:rsidRPr="00C95E36" w:rsidRDefault="00F564A6" w:rsidP="00492A3C">
            <w:pPr>
              <w:rPr>
                <w:rFonts w:asciiTheme="minorHAnsi" w:hAnsiTheme="minorHAnsi" w:cstheme="minorHAnsi"/>
                <w:b/>
                <w:color w:val="000000" w:themeColor="text1"/>
                <w:sz w:val="24"/>
                <w:szCs w:val="24"/>
              </w:rPr>
            </w:pPr>
            <w:r w:rsidRPr="00C95E36">
              <w:rPr>
                <w:rFonts w:asciiTheme="minorHAnsi" w:hAnsiTheme="minorHAnsi" w:cstheme="minorHAnsi"/>
                <w:b/>
                <w:color w:val="000000" w:themeColor="text1"/>
                <w:sz w:val="24"/>
                <w:szCs w:val="24"/>
              </w:rPr>
              <w:t>A5.  ÜNİVERSİTEMİZDE</w:t>
            </w:r>
            <w:r w:rsidR="001F45FB">
              <w:rPr>
                <w:rFonts w:asciiTheme="minorHAnsi" w:hAnsiTheme="minorHAnsi" w:cstheme="minorHAnsi"/>
                <w:b/>
                <w:color w:val="000000" w:themeColor="text1"/>
                <w:sz w:val="24"/>
                <w:szCs w:val="24"/>
              </w:rPr>
              <w:t>/</w:t>
            </w:r>
            <w:r w:rsidR="001F7DF7">
              <w:rPr>
                <w:rFonts w:asciiTheme="minorHAnsi" w:hAnsiTheme="minorHAnsi" w:cstheme="minorHAnsi"/>
                <w:b/>
                <w:color w:val="000000" w:themeColor="text1"/>
                <w:sz w:val="24"/>
                <w:szCs w:val="24"/>
              </w:rPr>
              <w:t xml:space="preserve">FAKÜLTEMİZDE </w:t>
            </w:r>
            <w:r w:rsidR="001F7DF7" w:rsidRPr="00C95E36">
              <w:rPr>
                <w:rFonts w:asciiTheme="minorHAnsi" w:hAnsiTheme="minorHAnsi" w:cstheme="minorHAnsi"/>
                <w:b/>
                <w:color w:val="000000" w:themeColor="text1"/>
                <w:sz w:val="24"/>
                <w:szCs w:val="24"/>
              </w:rPr>
              <w:t>SOSYAL</w:t>
            </w:r>
            <w:r w:rsidRPr="00C95E36">
              <w:rPr>
                <w:rFonts w:asciiTheme="minorHAnsi" w:hAnsiTheme="minorHAnsi" w:cstheme="minorHAnsi"/>
                <w:b/>
                <w:color w:val="000000" w:themeColor="text1"/>
                <w:sz w:val="24"/>
                <w:szCs w:val="24"/>
              </w:rPr>
              <w:t xml:space="preserve"> VE AKADEMİK YAŞAM ALTYAPISINI GELİŞTİRMEK</w:t>
            </w:r>
          </w:p>
        </w:tc>
      </w:tr>
      <w:tr w:rsidR="00C95E36" w:rsidRPr="00C95E36" w14:paraId="4644A8BD" w14:textId="77777777" w:rsidTr="00492A3C">
        <w:tc>
          <w:tcPr>
            <w:tcW w:w="4106" w:type="dxa"/>
            <w:shd w:val="clear" w:color="auto" w:fill="DBEFF5" w:themeFill="accent5" w:themeFillTint="33"/>
          </w:tcPr>
          <w:p w14:paraId="57430AA8"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H5.1. Öğrencilerimizin sosyal yaşam alanı kullanımını artırmak</w:t>
            </w:r>
          </w:p>
          <w:p w14:paraId="41FCC245" w14:textId="77777777" w:rsidR="00090889" w:rsidRPr="00C95E36" w:rsidRDefault="00090889"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H5.2. Üniversitemiz mevcut eğitim-öğretim ve sosyal altyapısını artırmak</w:t>
            </w:r>
            <w:r w:rsidRPr="00C95E36">
              <w:rPr>
                <w:rFonts w:asciiTheme="minorHAnsi" w:hAnsiTheme="minorHAnsi" w:cstheme="minorHAnsi"/>
                <w:color w:val="000000" w:themeColor="text1"/>
                <w:sz w:val="24"/>
                <w:szCs w:val="24"/>
              </w:rPr>
              <w:cr/>
            </w:r>
          </w:p>
          <w:p w14:paraId="18B5B8D8" w14:textId="77777777" w:rsidR="00090889" w:rsidRPr="00C95E36" w:rsidRDefault="00090889" w:rsidP="00492A3C">
            <w:pPr>
              <w:jc w:val="both"/>
              <w:rPr>
                <w:rFonts w:asciiTheme="minorHAnsi" w:hAnsiTheme="minorHAnsi" w:cstheme="minorHAnsi"/>
                <w:color w:val="000000" w:themeColor="text1"/>
                <w:sz w:val="24"/>
                <w:szCs w:val="24"/>
              </w:rPr>
            </w:pPr>
          </w:p>
        </w:tc>
        <w:tc>
          <w:tcPr>
            <w:tcW w:w="5103" w:type="dxa"/>
            <w:shd w:val="clear" w:color="auto" w:fill="FFCCCC"/>
          </w:tcPr>
          <w:p w14:paraId="0E80FFE7" w14:textId="77777777" w:rsidR="00F564A6" w:rsidRPr="00C95E36" w:rsidRDefault="00F564A6"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1-Öğrencilerimizin üniversitemizin ve fakültemizdeki sosyal yaşam alanı kullanımını artırmak</w:t>
            </w:r>
          </w:p>
          <w:p w14:paraId="05E5F4B3" w14:textId="77777777" w:rsidR="00EA6094" w:rsidRPr="00C95E36" w:rsidRDefault="00F564A6"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2. Fakültemizin mevcut eğitim-öğretim ve sosyal altyapısını geliştirmek,</w:t>
            </w:r>
          </w:p>
          <w:p w14:paraId="61E917D8" w14:textId="77777777" w:rsidR="00EA6094" w:rsidRPr="00C95E36" w:rsidRDefault="00EA6094" w:rsidP="00492A3C">
            <w:pPr>
              <w:jc w:val="both"/>
              <w:rPr>
                <w:rFonts w:asciiTheme="minorHAnsi" w:hAnsiTheme="minorHAnsi" w:cstheme="minorHAnsi"/>
                <w:color w:val="000000" w:themeColor="text1"/>
                <w:sz w:val="24"/>
                <w:szCs w:val="24"/>
              </w:rPr>
            </w:pPr>
            <w:r w:rsidRPr="00C95E36">
              <w:rPr>
                <w:rFonts w:asciiTheme="minorHAnsi" w:hAnsiTheme="minorHAnsi" w:cstheme="minorHAnsi"/>
                <w:color w:val="000000" w:themeColor="text1"/>
                <w:sz w:val="24"/>
                <w:szCs w:val="24"/>
              </w:rPr>
              <w:t xml:space="preserve">3.Ulusal ve uluslararası düzeyde iyi uygulama örnekleri geliştirmek </w:t>
            </w:r>
          </w:p>
        </w:tc>
      </w:tr>
    </w:tbl>
    <w:p w14:paraId="530A2A62" w14:textId="77777777" w:rsidR="009731FF" w:rsidRPr="00A277B2" w:rsidRDefault="009731FF" w:rsidP="00492A3C">
      <w:pPr>
        <w:pStyle w:val="ListeParagraf"/>
        <w:jc w:val="center"/>
        <w:rPr>
          <w:rFonts w:asciiTheme="minorHAnsi" w:hAnsiTheme="minorHAnsi" w:cstheme="minorHAnsi"/>
          <w:sz w:val="24"/>
          <w:szCs w:val="24"/>
        </w:rPr>
      </w:pPr>
    </w:p>
    <w:p w14:paraId="4808D5A1" w14:textId="77777777" w:rsidR="00802A98" w:rsidRPr="00802A98" w:rsidRDefault="00802A98" w:rsidP="00802A98">
      <w:pPr>
        <w:pStyle w:val="KonuBal1"/>
        <w:shd w:val="clear" w:color="auto" w:fill="FFFFFF"/>
        <w:spacing w:before="0" w:beforeAutospacing="0" w:after="180" w:afterAutospacing="0" w:line="330" w:lineRule="atLeast"/>
        <w:jc w:val="both"/>
      </w:pPr>
      <w:r w:rsidRPr="00802A98">
        <w:rPr>
          <w:b/>
          <w:bCs/>
        </w:rPr>
        <w:t>Misyonumuz</w:t>
      </w:r>
    </w:p>
    <w:p w14:paraId="15F86E23" w14:textId="6DF24C7A" w:rsidR="00802A98" w:rsidRPr="00802A98" w:rsidRDefault="00C27D21" w:rsidP="00C27D21">
      <w:pPr>
        <w:pStyle w:val="NormalWeb"/>
        <w:shd w:val="clear" w:color="auto" w:fill="FFFFFF"/>
        <w:spacing w:after="180" w:line="330" w:lineRule="atLeast"/>
        <w:jc w:val="both"/>
      </w:pPr>
      <w:r>
        <w:t>Atatürk ilke ve devrimleri doğrultusunda, ülkesine karşı görev ve sorumluluklarını bilen ve bunları</w:t>
      </w:r>
      <w:r>
        <w:t xml:space="preserve"> </w:t>
      </w:r>
      <w:r>
        <w:t>davranış haline getiren, hasta hakları ve mesleki değerlere saygılı, bireyin, ailenin ve toplumun sağlık</w:t>
      </w:r>
      <w:r>
        <w:t xml:space="preserve"> </w:t>
      </w:r>
      <w:r>
        <w:t>gereksinimleri doğrultusunda kapsamlı hizmet verebilecek bilgi ve beceriye sahip, yaşam boyu</w:t>
      </w:r>
      <w:r>
        <w:t xml:space="preserve"> </w:t>
      </w:r>
      <w:r>
        <w:t>öğrenmeyi ilke edinen, yenilikçi ve üretken bireyler yetiştirmektir</w:t>
      </w:r>
      <w:r w:rsidR="00802A98" w:rsidRPr="00802A98">
        <w:t>.</w:t>
      </w:r>
    </w:p>
    <w:p w14:paraId="76A5F6B9" w14:textId="77777777" w:rsidR="00802A98" w:rsidRPr="00802A98" w:rsidRDefault="00802A98" w:rsidP="00802A98">
      <w:pPr>
        <w:pStyle w:val="KonuBal1"/>
        <w:shd w:val="clear" w:color="auto" w:fill="FFFFFF"/>
        <w:spacing w:before="0" w:beforeAutospacing="0" w:after="180" w:afterAutospacing="0" w:line="330" w:lineRule="atLeast"/>
        <w:jc w:val="both"/>
      </w:pPr>
      <w:r w:rsidRPr="00802A98">
        <w:rPr>
          <w:b/>
          <w:bCs/>
        </w:rPr>
        <w:t>Vizyonumuz</w:t>
      </w:r>
    </w:p>
    <w:p w14:paraId="57F71862" w14:textId="0ABC1B87" w:rsidR="00D0001F" w:rsidRDefault="00802A98" w:rsidP="001F45FB">
      <w:pPr>
        <w:pStyle w:val="NormalWeb"/>
        <w:shd w:val="clear" w:color="auto" w:fill="FFFFFF"/>
        <w:spacing w:before="0" w:beforeAutospacing="0" w:after="180" w:afterAutospacing="0" w:line="330" w:lineRule="atLeast"/>
        <w:jc w:val="both"/>
      </w:pPr>
      <w:r w:rsidRPr="00802A98">
        <w:t xml:space="preserve">Ülkemizin gelişmiş ülkeler arasındaki yerini alabilmesi için ihtiyacı olan demokratik ve etik değerlere saygılı; çevre, ülke ve dünya sorunlarına duyarlı; bilimsel ve teknolojik açıdan </w:t>
      </w:r>
      <w:r w:rsidR="00D94C37" w:rsidRPr="00802A98">
        <w:t>okuryazar,</w:t>
      </w:r>
      <w:r w:rsidRPr="00802A98">
        <w:t xml:space="preserve"> yeni nesilleri eğitmenin verdiği sorumluluğun farkında; çağın gereklerine göre kendini </w:t>
      </w:r>
      <w:r w:rsidR="00D94C37" w:rsidRPr="00802A98">
        <w:t>yenileyebilen,</w:t>
      </w:r>
      <w:r w:rsidRPr="00802A98">
        <w:t xml:space="preserve"> değişime ve gelişime açık; bilimi yaşam biçimi olarak </w:t>
      </w:r>
      <w:r w:rsidR="00D94C37" w:rsidRPr="00802A98">
        <w:t>algılayan,</w:t>
      </w:r>
      <w:r w:rsidRPr="00802A98">
        <w:t xml:space="preserve"> kendine güvenen; uluslararası birikimleri izleyen ve uygulayan </w:t>
      </w:r>
      <w:r w:rsidR="00D94C37">
        <w:t>sağlık profesyonelleri</w:t>
      </w:r>
      <w:r w:rsidRPr="00802A98">
        <w:t xml:space="preserve"> yetiştirmek ve bu alanda liderlik yapmaktır. Ayrıca eğitim alanında ulusal ve uluslararası işbirliğini geliştirerek bu alanda ülkemizin ihtiyacı olan profesyonel eğitimcileri yetiştirmek ve öğretim programının niteliğini ulusal ve uluslararası gruplar, topluluklar ve araştırmacıların katkılarıyla daha ileri taşımaktır.</w:t>
      </w:r>
    </w:p>
    <w:p w14:paraId="3D6F4723" w14:textId="6524E42D" w:rsidR="001F45FB" w:rsidRDefault="00634B52" w:rsidP="001F45FB">
      <w:pPr>
        <w:pStyle w:val="NormalWeb"/>
        <w:shd w:val="clear" w:color="auto" w:fill="FFFFFF"/>
        <w:spacing w:before="0" w:beforeAutospacing="0" w:after="180" w:afterAutospacing="0" w:line="330" w:lineRule="atLeast"/>
        <w:jc w:val="right"/>
        <w:rPr>
          <w:b/>
          <w:bCs/>
          <w:kern w:val="36"/>
        </w:rPr>
      </w:pPr>
      <w:r>
        <w:rPr>
          <w:b/>
        </w:rPr>
        <w:t>Sağlık Bilimleri</w:t>
      </w:r>
      <w:r w:rsidR="001F45FB" w:rsidRPr="00242161">
        <w:rPr>
          <w:b/>
        </w:rPr>
        <w:t xml:space="preserve"> Fakültesi </w:t>
      </w:r>
      <w:r w:rsidR="001F45FB" w:rsidRPr="00242161">
        <w:rPr>
          <w:b/>
          <w:bCs/>
          <w:kern w:val="36"/>
        </w:rPr>
        <w:t>Kalite Komisyonu</w:t>
      </w:r>
    </w:p>
    <w:p w14:paraId="7108D3E4" w14:textId="037E7FD0" w:rsidR="0032741E" w:rsidRPr="00242161" w:rsidRDefault="0032741E" w:rsidP="001F45FB">
      <w:pPr>
        <w:pStyle w:val="NormalWeb"/>
        <w:shd w:val="clear" w:color="auto" w:fill="FFFFFF"/>
        <w:spacing w:before="0" w:beforeAutospacing="0" w:after="180" w:afterAutospacing="0" w:line="330" w:lineRule="atLeast"/>
        <w:jc w:val="right"/>
        <w:rPr>
          <w:b/>
        </w:rPr>
      </w:pPr>
      <w:r>
        <w:rPr>
          <w:b/>
        </w:rPr>
        <w:t>202</w:t>
      </w:r>
      <w:r w:rsidR="00634B52">
        <w:rPr>
          <w:b/>
        </w:rPr>
        <w:t>3</w:t>
      </w:r>
      <w:r>
        <w:rPr>
          <w:b/>
        </w:rPr>
        <w:t xml:space="preserve">- </w:t>
      </w:r>
      <w:r w:rsidR="00634B52">
        <w:rPr>
          <w:b/>
        </w:rPr>
        <w:t>KASIM</w:t>
      </w:r>
    </w:p>
    <w:sectPr w:rsidR="0032741E" w:rsidRPr="00242161" w:rsidSect="00D046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7073" w14:textId="77777777" w:rsidR="00B8193C" w:rsidRDefault="00B8193C" w:rsidP="009E53AF">
      <w:pPr>
        <w:spacing w:after="0" w:line="240" w:lineRule="auto"/>
      </w:pPr>
      <w:r>
        <w:separator/>
      </w:r>
    </w:p>
  </w:endnote>
  <w:endnote w:type="continuationSeparator" w:id="0">
    <w:p w14:paraId="4D7EEFD4" w14:textId="77777777" w:rsidR="00B8193C" w:rsidRDefault="00B8193C" w:rsidP="009E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1606" w14:textId="77777777" w:rsidR="00B8193C" w:rsidRDefault="00B8193C" w:rsidP="009E53AF">
      <w:pPr>
        <w:spacing w:after="0" w:line="240" w:lineRule="auto"/>
      </w:pPr>
      <w:r>
        <w:separator/>
      </w:r>
    </w:p>
  </w:footnote>
  <w:footnote w:type="continuationSeparator" w:id="0">
    <w:p w14:paraId="7AAD5D6F" w14:textId="77777777" w:rsidR="00B8193C" w:rsidRDefault="00B8193C" w:rsidP="009E5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347"/>
    <w:multiLevelType w:val="hybridMultilevel"/>
    <w:tmpl w:val="5F62A26E"/>
    <w:lvl w:ilvl="0" w:tplc="67C8D566">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CE24B0"/>
    <w:multiLevelType w:val="hybridMultilevel"/>
    <w:tmpl w:val="658E4FDC"/>
    <w:lvl w:ilvl="0" w:tplc="7D6E69E8">
      <w:numFmt w:val="bullet"/>
      <w:lvlText w:val=""/>
      <w:lvlJc w:val="left"/>
      <w:pPr>
        <w:ind w:left="405"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23025F"/>
    <w:multiLevelType w:val="hybridMultilevel"/>
    <w:tmpl w:val="419A1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713811"/>
    <w:multiLevelType w:val="multilevel"/>
    <w:tmpl w:val="626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B1DC1"/>
    <w:multiLevelType w:val="hybridMultilevel"/>
    <w:tmpl w:val="3B3E359C"/>
    <w:lvl w:ilvl="0" w:tplc="041F000B">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5" w15:restartNumberingAfterBreak="0">
    <w:nsid w:val="70CC03C4"/>
    <w:multiLevelType w:val="hybridMultilevel"/>
    <w:tmpl w:val="33CEC8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45948FD"/>
    <w:multiLevelType w:val="hybridMultilevel"/>
    <w:tmpl w:val="9CEA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E25B2D"/>
    <w:multiLevelType w:val="hybridMultilevel"/>
    <w:tmpl w:val="7968F7F4"/>
    <w:lvl w:ilvl="0" w:tplc="7D6E69E8">
      <w:numFmt w:val="bullet"/>
      <w:lvlText w:val=""/>
      <w:lvlJc w:val="left"/>
      <w:pPr>
        <w:ind w:left="405" w:hanging="360"/>
      </w:pPr>
      <w:rPr>
        <w:rFonts w:ascii="Symbol" w:eastAsia="Calibri" w:hAnsi="Symbol"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8" w15:restartNumberingAfterBreak="0">
    <w:nsid w:val="772A5BA6"/>
    <w:multiLevelType w:val="hybridMultilevel"/>
    <w:tmpl w:val="740C54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765101"/>
    <w:multiLevelType w:val="hybridMultilevel"/>
    <w:tmpl w:val="B99414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0"/>
  </w:num>
  <w:num w:numId="6">
    <w:abstractNumId w:val="6"/>
  </w:num>
  <w:num w:numId="7">
    <w:abstractNumId w:val="8"/>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91"/>
    <w:rsid w:val="00007082"/>
    <w:rsid w:val="00073AB7"/>
    <w:rsid w:val="00090889"/>
    <w:rsid w:val="00133D6B"/>
    <w:rsid w:val="00144682"/>
    <w:rsid w:val="0017381A"/>
    <w:rsid w:val="00174A4B"/>
    <w:rsid w:val="001769DB"/>
    <w:rsid w:val="001E2726"/>
    <w:rsid w:val="001F45FB"/>
    <w:rsid w:val="001F7DF7"/>
    <w:rsid w:val="00207F12"/>
    <w:rsid w:val="00242161"/>
    <w:rsid w:val="00290987"/>
    <w:rsid w:val="002A3CD0"/>
    <w:rsid w:val="002E6695"/>
    <w:rsid w:val="0032741E"/>
    <w:rsid w:val="00384B33"/>
    <w:rsid w:val="004237AA"/>
    <w:rsid w:val="00452336"/>
    <w:rsid w:val="00492A3C"/>
    <w:rsid w:val="004A4CB8"/>
    <w:rsid w:val="00517347"/>
    <w:rsid w:val="00554F01"/>
    <w:rsid w:val="0058312A"/>
    <w:rsid w:val="005B2E6A"/>
    <w:rsid w:val="005E7837"/>
    <w:rsid w:val="00616BC7"/>
    <w:rsid w:val="0062075D"/>
    <w:rsid w:val="00634B52"/>
    <w:rsid w:val="006517DE"/>
    <w:rsid w:val="00694DE1"/>
    <w:rsid w:val="006B4690"/>
    <w:rsid w:val="006C59DA"/>
    <w:rsid w:val="0071566F"/>
    <w:rsid w:val="00747188"/>
    <w:rsid w:val="00792FBB"/>
    <w:rsid w:val="00802A98"/>
    <w:rsid w:val="00830525"/>
    <w:rsid w:val="0083393C"/>
    <w:rsid w:val="00885BFA"/>
    <w:rsid w:val="00887583"/>
    <w:rsid w:val="008E46CC"/>
    <w:rsid w:val="0092315C"/>
    <w:rsid w:val="00925CC6"/>
    <w:rsid w:val="00937C16"/>
    <w:rsid w:val="009731FF"/>
    <w:rsid w:val="009E53AF"/>
    <w:rsid w:val="00A277B2"/>
    <w:rsid w:val="00A65820"/>
    <w:rsid w:val="00A803D7"/>
    <w:rsid w:val="00A90DA0"/>
    <w:rsid w:val="00AA4F13"/>
    <w:rsid w:val="00B17671"/>
    <w:rsid w:val="00B20218"/>
    <w:rsid w:val="00B8193C"/>
    <w:rsid w:val="00BC6229"/>
    <w:rsid w:val="00C04143"/>
    <w:rsid w:val="00C272B7"/>
    <w:rsid w:val="00C27D21"/>
    <w:rsid w:val="00C420FB"/>
    <w:rsid w:val="00C72D67"/>
    <w:rsid w:val="00C75BCB"/>
    <w:rsid w:val="00C91A7F"/>
    <w:rsid w:val="00C95E36"/>
    <w:rsid w:val="00D0001F"/>
    <w:rsid w:val="00D0187B"/>
    <w:rsid w:val="00D046E1"/>
    <w:rsid w:val="00D84538"/>
    <w:rsid w:val="00D94C37"/>
    <w:rsid w:val="00DB4996"/>
    <w:rsid w:val="00DC3C91"/>
    <w:rsid w:val="00E34B63"/>
    <w:rsid w:val="00E37761"/>
    <w:rsid w:val="00E37D98"/>
    <w:rsid w:val="00EA6094"/>
    <w:rsid w:val="00F02254"/>
    <w:rsid w:val="00F54EE1"/>
    <w:rsid w:val="00F564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131D"/>
  <w15:chartTrackingRefBased/>
  <w15:docId w15:val="{F126A341-5C29-4AC5-B1D5-127A023F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FF"/>
    <w:rPr>
      <w:rFonts w:ascii="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04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6E1"/>
    <w:pPr>
      <w:ind w:left="720"/>
      <w:contextualSpacing/>
    </w:pPr>
  </w:style>
  <w:style w:type="paragraph" w:styleId="SonNotMetni">
    <w:name w:val="endnote text"/>
    <w:basedOn w:val="Normal"/>
    <w:link w:val="SonNotMetniChar"/>
    <w:uiPriority w:val="99"/>
    <w:semiHidden/>
    <w:unhideWhenUsed/>
    <w:rsid w:val="009E53AF"/>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9E53AF"/>
    <w:rPr>
      <w:rFonts w:ascii="Calibri" w:hAnsi="Calibri" w:cs="Calibri"/>
      <w:color w:val="000000"/>
      <w:sz w:val="20"/>
      <w:szCs w:val="20"/>
    </w:rPr>
  </w:style>
  <w:style w:type="character" w:styleId="SonNotBavurusu">
    <w:name w:val="endnote reference"/>
    <w:basedOn w:val="VarsaylanParagrafYazTipi"/>
    <w:uiPriority w:val="99"/>
    <w:semiHidden/>
    <w:unhideWhenUsed/>
    <w:rsid w:val="009E53AF"/>
    <w:rPr>
      <w:vertAlign w:val="superscript"/>
    </w:rPr>
  </w:style>
  <w:style w:type="paragraph" w:customStyle="1" w:styleId="KonuBal1">
    <w:name w:val="Konu Başlığı1"/>
    <w:basedOn w:val="Normal"/>
    <w:rsid w:val="00802A98"/>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paragraph" w:styleId="NormalWeb">
    <w:name w:val="Normal (Web)"/>
    <w:basedOn w:val="Normal"/>
    <w:uiPriority w:val="99"/>
    <w:unhideWhenUsed/>
    <w:rsid w:val="00802A98"/>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2607">
      <w:bodyDiv w:val="1"/>
      <w:marLeft w:val="0"/>
      <w:marRight w:val="0"/>
      <w:marTop w:val="0"/>
      <w:marBottom w:val="0"/>
      <w:divBdr>
        <w:top w:val="none" w:sz="0" w:space="0" w:color="auto"/>
        <w:left w:val="none" w:sz="0" w:space="0" w:color="auto"/>
        <w:bottom w:val="none" w:sz="0" w:space="0" w:color="auto"/>
        <w:right w:val="none" w:sz="0" w:space="0" w:color="auto"/>
      </w:divBdr>
    </w:div>
    <w:div w:id="17032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Yeşil Sar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1375</Words>
  <Characters>7842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FİRDEVS</dc:creator>
  <cp:keywords/>
  <dc:description/>
  <cp:lastModifiedBy>Lenovo</cp:lastModifiedBy>
  <cp:revision>17</cp:revision>
  <cp:lastPrinted>2023-12-02T20:17:00Z</cp:lastPrinted>
  <dcterms:created xsi:type="dcterms:W3CDTF">2023-12-02T20:18:00Z</dcterms:created>
  <dcterms:modified xsi:type="dcterms:W3CDTF">2023-12-04T10:05:00Z</dcterms:modified>
</cp:coreProperties>
</file>