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r>
              <w:rPr>
                <w:b/>
              </w:rPr>
              <w:t>BAŞLIK</w:t>
            </w:r>
          </w:p>
        </w:tc>
      </w:tr>
      <w:tr w:rsidR="004974B7" w:rsidTr="00DD077F">
        <w:tc>
          <w:tcPr>
            <w:tcW w:w="9062" w:type="dxa"/>
          </w:tcPr>
          <w:p w:rsidR="004974B7" w:rsidRPr="007C3FB2" w:rsidRDefault="0054581E" w:rsidP="00065CF4">
            <w:pPr>
              <w:jc w:val="left"/>
            </w:pPr>
            <w:r>
              <w:t>2024-2025 Eğitim Öğretim Yılı</w:t>
            </w:r>
            <w:r w:rsidR="00F10069">
              <w:t xml:space="preserve"> Fakültemiz Kalite Komisyonu Toplantısı</w:t>
            </w:r>
          </w:p>
        </w:tc>
      </w:tr>
    </w:tbl>
    <w:p w:rsidR="004974B7" w:rsidRDefault="004974B7" w:rsidP="004974B7"/>
    <w:tbl>
      <w:tblPr>
        <w:tblStyle w:val="TabloKlavuzu"/>
        <w:tblW w:w="9067" w:type="dxa"/>
        <w:tblLook w:val="04A0" w:firstRow="1" w:lastRow="0" w:firstColumn="1" w:lastColumn="0" w:noHBand="0" w:noVBand="1"/>
      </w:tblPr>
      <w:tblGrid>
        <w:gridCol w:w="704"/>
        <w:gridCol w:w="8363"/>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4974B7" w:rsidRPr="0045181E" w:rsidTr="00FE5C17">
        <w:tc>
          <w:tcPr>
            <w:tcW w:w="704" w:type="dxa"/>
          </w:tcPr>
          <w:p w:rsidR="004974B7" w:rsidRPr="0045181E" w:rsidRDefault="004974B7" w:rsidP="004974B7">
            <w:pPr>
              <w:pStyle w:val="msobodytextindent"/>
              <w:numPr>
                <w:ilvl w:val="0"/>
                <w:numId w:val="1"/>
              </w:numPr>
              <w:jc w:val="left"/>
              <w:rPr>
                <w:rFonts w:eastAsia="Calibri"/>
                <w:szCs w:val="24"/>
                <w:lang w:eastAsia="en-US"/>
              </w:rPr>
            </w:pPr>
          </w:p>
        </w:tc>
        <w:tc>
          <w:tcPr>
            <w:tcW w:w="8363" w:type="dxa"/>
          </w:tcPr>
          <w:p w:rsidR="004974B7" w:rsidRPr="00FE5C17" w:rsidRDefault="0054581E" w:rsidP="007B795D">
            <w:r>
              <w:t>Çizgi Film ve Animasyon Bölümü/</w:t>
            </w:r>
            <w:proofErr w:type="spellStart"/>
            <w:r>
              <w:t>Anasanat</w:t>
            </w:r>
            <w:proofErr w:type="spellEnd"/>
            <w:r w:rsidR="00A12DE8">
              <w:t xml:space="preserve"> Dalı</w:t>
            </w:r>
            <w:r>
              <w:t>/Programı öğrencilerinin Animasyon Temelleri Dersinin</w:t>
            </w:r>
            <w:r w:rsidR="00590243">
              <w:t xml:space="preserve"> </w:t>
            </w:r>
          </w:p>
        </w:tc>
      </w:tr>
      <w:tr w:rsidR="004974B7" w:rsidRPr="0045181E" w:rsidTr="00FE5C17">
        <w:tc>
          <w:tcPr>
            <w:tcW w:w="704" w:type="dxa"/>
          </w:tcPr>
          <w:p w:rsidR="004974B7" w:rsidRPr="0045181E" w:rsidRDefault="004974B7" w:rsidP="004974B7">
            <w:pPr>
              <w:pStyle w:val="msobodytextindent"/>
              <w:numPr>
                <w:ilvl w:val="0"/>
                <w:numId w:val="1"/>
              </w:numPr>
              <w:jc w:val="left"/>
              <w:rPr>
                <w:rFonts w:eastAsia="Calibri"/>
                <w:szCs w:val="24"/>
                <w:lang w:eastAsia="en-US"/>
              </w:rPr>
            </w:pPr>
          </w:p>
        </w:tc>
        <w:tc>
          <w:tcPr>
            <w:tcW w:w="8363" w:type="dxa"/>
          </w:tcPr>
          <w:p w:rsidR="004974B7" w:rsidRPr="00FE5C17" w:rsidRDefault="0054581E" w:rsidP="00065CF4">
            <w:pPr>
              <w:pStyle w:val="msobodytextindent"/>
              <w:rPr>
                <w:szCs w:val="24"/>
              </w:rPr>
            </w:pPr>
            <w:r>
              <w:t>Çizgi Film ve Animasyon Bölümü/</w:t>
            </w:r>
            <w:proofErr w:type="spellStart"/>
            <w:r>
              <w:t>Anasanat</w:t>
            </w:r>
            <w:proofErr w:type="spellEnd"/>
            <w:r w:rsidR="00A12DE8">
              <w:t xml:space="preserve"> Dalı</w:t>
            </w:r>
            <w:r>
              <w:t xml:space="preserve">/Programı öğrencilerinin </w:t>
            </w:r>
            <w:r>
              <w:rPr>
                <w:szCs w:val="24"/>
              </w:rPr>
              <w:t>Senaryo Yazılımı Dersi</w:t>
            </w:r>
            <w:r w:rsidR="00590243">
              <w:rPr>
                <w:szCs w:val="24"/>
              </w:rPr>
              <w:t>nin Ders içeriğinin yeterli olmadığı için ders verimliğinin genişletilmesi talebi</w:t>
            </w:r>
          </w:p>
        </w:tc>
      </w:tr>
      <w:tr w:rsidR="004974B7" w:rsidRPr="0045181E" w:rsidTr="00FE5C17">
        <w:tc>
          <w:tcPr>
            <w:tcW w:w="704" w:type="dxa"/>
          </w:tcPr>
          <w:p w:rsidR="004974B7" w:rsidRPr="0045181E" w:rsidRDefault="004974B7" w:rsidP="004974B7">
            <w:pPr>
              <w:pStyle w:val="msobodytextindent"/>
              <w:numPr>
                <w:ilvl w:val="0"/>
                <w:numId w:val="1"/>
              </w:numPr>
              <w:jc w:val="left"/>
              <w:rPr>
                <w:rFonts w:eastAsia="Calibri"/>
                <w:szCs w:val="24"/>
                <w:lang w:eastAsia="en-US"/>
              </w:rPr>
            </w:pPr>
          </w:p>
        </w:tc>
        <w:tc>
          <w:tcPr>
            <w:tcW w:w="8363" w:type="dxa"/>
          </w:tcPr>
          <w:p w:rsidR="004974B7" w:rsidRPr="00FE5C17" w:rsidRDefault="0054581E" w:rsidP="00065CF4">
            <w:pPr>
              <w:pStyle w:val="msobodytextindent"/>
              <w:rPr>
                <w:rFonts w:eastAsia="Calibri"/>
                <w:lang w:eastAsia="en-US"/>
              </w:rPr>
            </w:pPr>
            <w:r>
              <w:t>Çizgi Film ve Animasyon Bölümü/</w:t>
            </w:r>
            <w:proofErr w:type="spellStart"/>
            <w:r>
              <w:t>Anasanat</w:t>
            </w:r>
            <w:proofErr w:type="spellEnd"/>
            <w:r w:rsidR="00A12DE8">
              <w:t xml:space="preserve"> Dalı</w:t>
            </w:r>
            <w:r>
              <w:t>/Programı öğrencilerinin Ses Atölyesi</w:t>
            </w:r>
            <w:r w:rsidR="00590243">
              <w:t xml:space="preserve">nin oluşturulması ve </w:t>
            </w:r>
            <w:proofErr w:type="gramStart"/>
            <w:r w:rsidR="00590243">
              <w:t xml:space="preserve">Seslendirme </w:t>
            </w:r>
            <w:r>
              <w:t xml:space="preserve"> Dersinin</w:t>
            </w:r>
            <w:proofErr w:type="gramEnd"/>
            <w:r>
              <w:t xml:space="preserve"> müfredata eklenmesi talebi</w:t>
            </w:r>
          </w:p>
        </w:tc>
      </w:tr>
      <w:tr w:rsidR="007C3FB2" w:rsidRPr="0045181E" w:rsidTr="00FE5C17">
        <w:tc>
          <w:tcPr>
            <w:tcW w:w="704" w:type="dxa"/>
          </w:tcPr>
          <w:p w:rsidR="007C3FB2" w:rsidRPr="0045181E" w:rsidRDefault="007C3FB2" w:rsidP="004974B7">
            <w:pPr>
              <w:pStyle w:val="msobodytextindent"/>
              <w:numPr>
                <w:ilvl w:val="0"/>
                <w:numId w:val="1"/>
              </w:numPr>
              <w:jc w:val="left"/>
              <w:rPr>
                <w:rFonts w:eastAsia="Calibri"/>
                <w:szCs w:val="24"/>
                <w:lang w:eastAsia="en-US"/>
              </w:rPr>
            </w:pPr>
          </w:p>
        </w:tc>
        <w:tc>
          <w:tcPr>
            <w:tcW w:w="8363" w:type="dxa"/>
          </w:tcPr>
          <w:p w:rsidR="007C3FB2" w:rsidRPr="00FE5C17" w:rsidRDefault="00590243" w:rsidP="00065CF4">
            <w:pPr>
              <w:pStyle w:val="msobodytextindent"/>
              <w:rPr>
                <w:szCs w:val="24"/>
              </w:rPr>
            </w:pPr>
            <w:r>
              <w:t>Çizgi Film ve Animasyon Bölümü/</w:t>
            </w:r>
            <w:proofErr w:type="spellStart"/>
            <w:r>
              <w:t>Anasanat</w:t>
            </w:r>
            <w:proofErr w:type="spellEnd"/>
            <w:r w:rsidR="00A12DE8">
              <w:t xml:space="preserve"> Dalı</w:t>
            </w:r>
            <w:r>
              <w:t>/Programı ve Görsel İletişim Tasarımı Bölümü/</w:t>
            </w:r>
            <w:proofErr w:type="spellStart"/>
            <w:r>
              <w:t>Anasanat</w:t>
            </w:r>
            <w:proofErr w:type="spellEnd"/>
            <w:r>
              <w:t xml:space="preserve"> Dalı/Programı öğrencilerinin müfredata Sunum Teknikleri Dersinin eklenmesi talebi</w:t>
            </w:r>
          </w:p>
        </w:tc>
      </w:tr>
      <w:tr w:rsidR="00951979" w:rsidRPr="0045181E" w:rsidTr="00FE5C17">
        <w:tc>
          <w:tcPr>
            <w:tcW w:w="704" w:type="dxa"/>
          </w:tcPr>
          <w:p w:rsidR="00951979" w:rsidRPr="0045181E" w:rsidRDefault="00951979" w:rsidP="004974B7">
            <w:pPr>
              <w:pStyle w:val="msobodytextindent"/>
              <w:numPr>
                <w:ilvl w:val="0"/>
                <w:numId w:val="1"/>
              </w:numPr>
              <w:jc w:val="left"/>
              <w:rPr>
                <w:rFonts w:eastAsia="Calibri"/>
                <w:szCs w:val="24"/>
                <w:lang w:eastAsia="en-US"/>
              </w:rPr>
            </w:pPr>
          </w:p>
        </w:tc>
        <w:tc>
          <w:tcPr>
            <w:tcW w:w="8363" w:type="dxa"/>
          </w:tcPr>
          <w:p w:rsidR="00951979" w:rsidRPr="00FE5C17" w:rsidRDefault="00590243" w:rsidP="00065CF4">
            <w:pPr>
              <w:pStyle w:val="msobodytextindent"/>
              <w:rPr>
                <w:szCs w:val="24"/>
              </w:rPr>
            </w:pPr>
            <w:r>
              <w:rPr>
                <w:szCs w:val="24"/>
              </w:rPr>
              <w:t>Görsel İletişim Tasarımı Bölümü/</w:t>
            </w:r>
            <w:proofErr w:type="spellStart"/>
            <w:r>
              <w:rPr>
                <w:szCs w:val="24"/>
              </w:rPr>
              <w:t>Anasanat</w:t>
            </w:r>
            <w:proofErr w:type="spellEnd"/>
            <w:r>
              <w:rPr>
                <w:szCs w:val="24"/>
              </w:rPr>
              <w:t xml:space="preserve"> Dalı/Programı öğrencilerinin Dijital </w:t>
            </w:r>
            <w:proofErr w:type="spellStart"/>
            <w:r>
              <w:rPr>
                <w:szCs w:val="24"/>
              </w:rPr>
              <w:t>Arayüz</w:t>
            </w:r>
            <w:proofErr w:type="spellEnd"/>
            <w:r>
              <w:rPr>
                <w:szCs w:val="24"/>
              </w:rPr>
              <w:t xml:space="preserve"> Tasarımı dersinin ders saatinin artırılması talebi</w:t>
            </w:r>
          </w:p>
        </w:tc>
      </w:tr>
      <w:tr w:rsidR="00951979" w:rsidRPr="0045181E" w:rsidTr="00FE5C17">
        <w:tc>
          <w:tcPr>
            <w:tcW w:w="704" w:type="dxa"/>
          </w:tcPr>
          <w:p w:rsidR="00951979" w:rsidRPr="0045181E" w:rsidRDefault="00951979" w:rsidP="004974B7">
            <w:pPr>
              <w:pStyle w:val="msobodytextindent"/>
              <w:numPr>
                <w:ilvl w:val="0"/>
                <w:numId w:val="1"/>
              </w:numPr>
              <w:jc w:val="left"/>
              <w:rPr>
                <w:rFonts w:eastAsia="Calibri"/>
                <w:szCs w:val="24"/>
                <w:lang w:eastAsia="en-US"/>
              </w:rPr>
            </w:pPr>
          </w:p>
        </w:tc>
        <w:tc>
          <w:tcPr>
            <w:tcW w:w="8363" w:type="dxa"/>
          </w:tcPr>
          <w:p w:rsidR="00951979" w:rsidRPr="00FE5C17" w:rsidRDefault="008043EB" w:rsidP="00065CF4">
            <w:pPr>
              <w:pStyle w:val="msobodytextindent"/>
              <w:rPr>
                <w:szCs w:val="24"/>
              </w:rPr>
            </w:pPr>
            <w:r>
              <w:t>Görsel İletişim Tasarımı Bölümü/</w:t>
            </w:r>
            <w:proofErr w:type="spellStart"/>
            <w:r>
              <w:t>Anasanat</w:t>
            </w:r>
            <w:proofErr w:type="spellEnd"/>
            <w:r>
              <w:t xml:space="preserve"> Dalı/Programı öğrencilerinin Dijital Medyadaki Yöneticilikle ilgili olarak Sosyal Medya dersinin müfredata eklenmesi talebi  </w:t>
            </w:r>
          </w:p>
        </w:tc>
      </w:tr>
      <w:tr w:rsidR="007D3095" w:rsidRPr="0045181E" w:rsidTr="00FE5C17">
        <w:tc>
          <w:tcPr>
            <w:tcW w:w="704" w:type="dxa"/>
          </w:tcPr>
          <w:p w:rsidR="007D3095" w:rsidRPr="0045181E" w:rsidRDefault="007D3095" w:rsidP="004974B7">
            <w:pPr>
              <w:pStyle w:val="msobodytextindent"/>
              <w:numPr>
                <w:ilvl w:val="0"/>
                <w:numId w:val="1"/>
              </w:numPr>
              <w:jc w:val="left"/>
              <w:rPr>
                <w:rFonts w:eastAsia="Calibri"/>
                <w:szCs w:val="24"/>
                <w:lang w:eastAsia="en-US"/>
              </w:rPr>
            </w:pPr>
          </w:p>
        </w:tc>
        <w:tc>
          <w:tcPr>
            <w:tcW w:w="8363" w:type="dxa"/>
          </w:tcPr>
          <w:p w:rsidR="007D3095" w:rsidRDefault="008C5250" w:rsidP="00951979">
            <w:r>
              <w:t xml:space="preserve">Fakültemiz 2024 yılı </w:t>
            </w:r>
            <w:r w:rsidR="007D3095">
              <w:t xml:space="preserve">Birim Öz Değerlendirme Raporunun değerlendirilmesi                                                                                                                        </w:t>
            </w:r>
          </w:p>
        </w:tc>
      </w:tr>
      <w:tr w:rsidR="008C5250" w:rsidRPr="0045181E" w:rsidTr="00FE5C17">
        <w:tc>
          <w:tcPr>
            <w:tcW w:w="704" w:type="dxa"/>
          </w:tcPr>
          <w:p w:rsidR="008C5250" w:rsidRPr="0045181E" w:rsidRDefault="008C5250" w:rsidP="004974B7">
            <w:pPr>
              <w:pStyle w:val="msobodytextindent"/>
              <w:numPr>
                <w:ilvl w:val="0"/>
                <w:numId w:val="1"/>
              </w:numPr>
              <w:jc w:val="left"/>
              <w:rPr>
                <w:rFonts w:eastAsia="Calibri"/>
                <w:szCs w:val="24"/>
                <w:lang w:eastAsia="en-US"/>
              </w:rPr>
            </w:pPr>
          </w:p>
        </w:tc>
        <w:tc>
          <w:tcPr>
            <w:tcW w:w="8363" w:type="dxa"/>
          </w:tcPr>
          <w:p w:rsidR="008C5250" w:rsidRDefault="006A736E" w:rsidP="00951979">
            <w:r>
              <w:t>Mezunlarla İlişkiler Sistemine mezun öğrencilerin girişlerinin yapılmasının sağlanması</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8043EB" w:rsidTr="00C760FC">
        <w:tc>
          <w:tcPr>
            <w:tcW w:w="9062" w:type="dxa"/>
          </w:tcPr>
          <w:p w:rsidR="004974B7" w:rsidRPr="008043EB" w:rsidRDefault="004974B7" w:rsidP="00065CF4">
            <w:pPr>
              <w:pStyle w:val="msobodytextindent"/>
              <w:jc w:val="center"/>
              <w:rPr>
                <w:b/>
                <w:szCs w:val="24"/>
              </w:rPr>
            </w:pPr>
            <w:r w:rsidRPr="008043EB">
              <w:rPr>
                <w:b/>
                <w:szCs w:val="24"/>
              </w:rPr>
              <w:t>KAPSAM</w:t>
            </w:r>
          </w:p>
        </w:tc>
      </w:tr>
      <w:tr w:rsidR="0088078D" w:rsidRPr="008043EB" w:rsidTr="00C760FC">
        <w:tc>
          <w:tcPr>
            <w:tcW w:w="9062" w:type="dxa"/>
          </w:tcPr>
          <w:p w:rsidR="0088078D" w:rsidRPr="00967229" w:rsidRDefault="0088078D" w:rsidP="00967229">
            <w:pPr>
              <w:pStyle w:val="ListeParagraf"/>
              <w:numPr>
                <w:ilvl w:val="0"/>
                <w:numId w:val="4"/>
              </w:numPr>
              <w:jc w:val="both"/>
              <w:rPr>
                <w:rFonts w:ascii="Times New Roman" w:eastAsia="Calibri" w:hAnsi="Times New Roman" w:cs="Times New Roman"/>
                <w:sz w:val="24"/>
                <w:szCs w:val="24"/>
              </w:rPr>
            </w:pPr>
            <w:r w:rsidRPr="008043EB">
              <w:rPr>
                <w:rFonts w:ascii="Times New Roman" w:hAnsi="Times New Roman" w:cs="Times New Roman"/>
                <w:sz w:val="24"/>
                <w:szCs w:val="24"/>
              </w:rPr>
              <w:t>Çizgi Film ve Animasyon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Deneysel Animasyon </w:t>
            </w:r>
            <w:proofErr w:type="spellStart"/>
            <w:r w:rsidRPr="008043EB">
              <w:rPr>
                <w:rFonts w:ascii="Times New Roman" w:hAnsi="Times New Roman" w:cs="Times New Roman"/>
                <w:sz w:val="24"/>
                <w:szCs w:val="24"/>
              </w:rPr>
              <w:t>Studyosu</w:t>
            </w:r>
            <w:proofErr w:type="spellEnd"/>
            <w:r w:rsidRPr="008043EB">
              <w:rPr>
                <w:rFonts w:ascii="Times New Roman" w:hAnsi="Times New Roman" w:cs="Times New Roman"/>
                <w:sz w:val="24"/>
                <w:szCs w:val="24"/>
              </w:rPr>
              <w:t xml:space="preserve"> için ekipman talepleri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Default="0088078D" w:rsidP="00967229">
            <w:pPr>
              <w:pStyle w:val="ListeParagraf"/>
              <w:ind w:left="420"/>
              <w:jc w:val="both"/>
              <w:rPr>
                <w:rFonts w:ascii="Times New Roman" w:eastAsia="Calibri" w:hAnsi="Times New Roman" w:cs="Times New Roman"/>
                <w:sz w:val="24"/>
                <w:szCs w:val="24"/>
              </w:rPr>
            </w:pPr>
            <w:r w:rsidRPr="008043EB">
              <w:rPr>
                <w:rFonts w:ascii="Times New Roman" w:eastAsia="Calibri" w:hAnsi="Times New Roman" w:cs="Times New Roman"/>
                <w:sz w:val="24"/>
                <w:szCs w:val="24"/>
              </w:rPr>
              <w:t xml:space="preserve">Animasyon Temelleri dersinde öğrenciler stop </w:t>
            </w:r>
            <w:proofErr w:type="spellStart"/>
            <w:r w:rsidRPr="008043EB">
              <w:rPr>
                <w:rFonts w:ascii="Times New Roman" w:eastAsia="Calibri" w:hAnsi="Times New Roman" w:cs="Times New Roman"/>
                <w:sz w:val="24"/>
                <w:szCs w:val="24"/>
              </w:rPr>
              <w:t>motion</w:t>
            </w:r>
            <w:proofErr w:type="spellEnd"/>
            <w:r w:rsidRPr="008043EB">
              <w:rPr>
                <w:rFonts w:ascii="Times New Roman" w:eastAsia="Calibri" w:hAnsi="Times New Roman" w:cs="Times New Roman"/>
                <w:sz w:val="24"/>
                <w:szCs w:val="24"/>
              </w:rPr>
              <w:t xml:space="preserve"> çalışmalarını elleriyle yaptıklarını ve zorlandıklarını belirttikleri için Deneysel Animasyon </w:t>
            </w:r>
            <w:proofErr w:type="spellStart"/>
            <w:r w:rsidRPr="008043EB">
              <w:rPr>
                <w:rFonts w:ascii="Times New Roman" w:eastAsia="Calibri" w:hAnsi="Times New Roman" w:cs="Times New Roman"/>
                <w:sz w:val="24"/>
                <w:szCs w:val="24"/>
              </w:rPr>
              <w:t>Studyosu</w:t>
            </w:r>
            <w:proofErr w:type="spellEnd"/>
            <w:r w:rsidRPr="008043EB">
              <w:rPr>
                <w:rFonts w:ascii="Times New Roman" w:eastAsia="Calibri" w:hAnsi="Times New Roman" w:cs="Times New Roman"/>
                <w:sz w:val="24"/>
                <w:szCs w:val="24"/>
              </w:rPr>
              <w:t xml:space="preserve"> kurulması için bölümden malzeme taleplerinin gelmediğini, ders öğretim elemanı ile tekrar görüşülmesi gerektiğine değinildi.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Pr="00967229" w:rsidRDefault="0088078D" w:rsidP="00967229">
            <w:pPr>
              <w:pStyle w:val="ListeParagraf"/>
              <w:numPr>
                <w:ilvl w:val="0"/>
                <w:numId w:val="4"/>
              </w:numPr>
              <w:jc w:val="both"/>
              <w:rPr>
                <w:rFonts w:ascii="Times New Roman" w:eastAsia="Calibri" w:hAnsi="Times New Roman" w:cs="Times New Roman"/>
                <w:sz w:val="24"/>
                <w:szCs w:val="24"/>
              </w:rPr>
            </w:pPr>
            <w:r w:rsidRPr="008043EB">
              <w:rPr>
                <w:rFonts w:ascii="Times New Roman" w:hAnsi="Times New Roman" w:cs="Times New Roman"/>
                <w:sz w:val="24"/>
                <w:szCs w:val="24"/>
              </w:rPr>
              <w:t>Çizgi Film ve Animasyon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Senaryo Yazılımı Dersinin Ders içeriğinin yeterli olmadığı için ders verimliğinin genişletilmesi talebi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Default="0088078D" w:rsidP="00967229">
            <w:pPr>
              <w:pStyle w:val="ListeParagraf"/>
              <w:ind w:left="420"/>
              <w:jc w:val="both"/>
              <w:rPr>
                <w:rFonts w:ascii="Times New Roman" w:eastAsia="Calibri" w:hAnsi="Times New Roman" w:cs="Times New Roman"/>
                <w:sz w:val="24"/>
                <w:szCs w:val="24"/>
              </w:rPr>
            </w:pPr>
            <w:r w:rsidRPr="008043EB">
              <w:rPr>
                <w:rFonts w:ascii="Times New Roman" w:eastAsia="Calibri" w:hAnsi="Times New Roman" w:cs="Times New Roman"/>
                <w:sz w:val="24"/>
                <w:szCs w:val="24"/>
              </w:rPr>
              <w:t>Senaryo yazılım dersinin ders içeriğindeki konuların yeterli olmadığı dersin yeterliliği için ders içeriğinin değiştirilmesi talebi üzerinde ders öğretim elemanı ile görüşüleceğine değinildi.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Pr="008043EB" w:rsidRDefault="0088078D" w:rsidP="00967229">
            <w:pPr>
              <w:pStyle w:val="ListeParagraf"/>
              <w:numPr>
                <w:ilvl w:val="0"/>
                <w:numId w:val="4"/>
              </w:numPr>
              <w:jc w:val="both"/>
              <w:rPr>
                <w:rFonts w:ascii="Times New Roman" w:eastAsia="Calibri" w:hAnsi="Times New Roman" w:cs="Times New Roman"/>
                <w:sz w:val="24"/>
                <w:szCs w:val="24"/>
              </w:rPr>
            </w:pPr>
            <w:r w:rsidRPr="008043EB">
              <w:rPr>
                <w:rFonts w:ascii="Times New Roman" w:hAnsi="Times New Roman" w:cs="Times New Roman"/>
                <w:sz w:val="24"/>
                <w:szCs w:val="24"/>
              </w:rPr>
              <w:t>Çizgi Film ve Animasyon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Ses Atölyesinin oluşturulması ve </w:t>
            </w:r>
            <w:proofErr w:type="gramStart"/>
            <w:r w:rsidRPr="008043EB">
              <w:rPr>
                <w:rFonts w:ascii="Times New Roman" w:hAnsi="Times New Roman" w:cs="Times New Roman"/>
                <w:sz w:val="24"/>
                <w:szCs w:val="24"/>
              </w:rPr>
              <w:t>Seslendirme  Dersinin</w:t>
            </w:r>
            <w:proofErr w:type="gramEnd"/>
            <w:r w:rsidRPr="008043EB">
              <w:rPr>
                <w:rFonts w:ascii="Times New Roman" w:hAnsi="Times New Roman" w:cs="Times New Roman"/>
                <w:sz w:val="24"/>
                <w:szCs w:val="24"/>
              </w:rPr>
              <w:t xml:space="preserve"> müfredata eklenmesi talebi</w:t>
            </w:r>
          </w:p>
          <w:p w:rsidR="0088078D" w:rsidRDefault="0088078D" w:rsidP="00967229">
            <w:pPr>
              <w:pStyle w:val="ListeParagraf"/>
              <w:ind w:left="420"/>
              <w:jc w:val="both"/>
              <w:rPr>
                <w:rFonts w:ascii="Times New Roman" w:eastAsia="Calibri" w:hAnsi="Times New Roman" w:cs="Times New Roman"/>
                <w:sz w:val="24"/>
                <w:szCs w:val="24"/>
              </w:rPr>
            </w:pPr>
            <w:r w:rsidRPr="008043EB">
              <w:rPr>
                <w:rFonts w:ascii="Times New Roman" w:eastAsia="Calibri" w:hAnsi="Times New Roman" w:cs="Times New Roman"/>
                <w:sz w:val="24"/>
                <w:szCs w:val="24"/>
              </w:rPr>
              <w:lastRenderedPageBreak/>
              <w:t>Seslendirme dersi talebinin değerlendirileceği ve Ses Atölyesi olarak fotoğraf stüdyosunun kullanılabileceğine değinildi.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Pr="00967229" w:rsidRDefault="0088078D" w:rsidP="00967229">
            <w:pPr>
              <w:pStyle w:val="ListeParagraf"/>
              <w:numPr>
                <w:ilvl w:val="0"/>
                <w:numId w:val="4"/>
              </w:numPr>
              <w:jc w:val="both"/>
              <w:rPr>
                <w:rFonts w:ascii="Times New Roman" w:eastAsia="Calibri" w:hAnsi="Times New Roman" w:cs="Times New Roman"/>
                <w:sz w:val="24"/>
                <w:szCs w:val="24"/>
              </w:rPr>
            </w:pPr>
            <w:r w:rsidRPr="008043EB">
              <w:rPr>
                <w:rFonts w:ascii="Times New Roman" w:hAnsi="Times New Roman" w:cs="Times New Roman"/>
                <w:sz w:val="24"/>
                <w:szCs w:val="24"/>
              </w:rPr>
              <w:t>Çizgi Film ve Animasyon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ve Görsel İletişim Tasarımı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müfredata Sunum Teknikleri Dersinin eklenmesi talebi</w:t>
            </w:r>
          </w:p>
          <w:p w:rsidR="00967229" w:rsidRPr="008043EB" w:rsidRDefault="00967229" w:rsidP="00967229">
            <w:pPr>
              <w:pStyle w:val="ListeParagraf"/>
              <w:ind w:left="420"/>
              <w:jc w:val="both"/>
              <w:rPr>
                <w:rFonts w:ascii="Times New Roman" w:eastAsia="Calibri" w:hAnsi="Times New Roman" w:cs="Times New Roman"/>
                <w:sz w:val="24"/>
                <w:szCs w:val="24"/>
              </w:rPr>
            </w:pPr>
          </w:p>
          <w:p w:rsidR="0088078D" w:rsidRDefault="0088078D" w:rsidP="00967229">
            <w:pPr>
              <w:pStyle w:val="ListeParagraf"/>
              <w:ind w:left="420"/>
              <w:jc w:val="both"/>
              <w:rPr>
                <w:rFonts w:ascii="Times New Roman" w:hAnsi="Times New Roman" w:cs="Times New Roman"/>
                <w:sz w:val="24"/>
                <w:szCs w:val="24"/>
              </w:rPr>
            </w:pPr>
            <w:r w:rsidRPr="008043EB">
              <w:rPr>
                <w:rFonts w:ascii="Times New Roman" w:hAnsi="Times New Roman" w:cs="Times New Roman"/>
                <w:sz w:val="24"/>
                <w:szCs w:val="24"/>
              </w:rPr>
              <w:t>Çizgi Film ve Animasyon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ve Görsel İletişim Tasarımı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 son sınıfa gelmeden önce yaptıkları çalışmalarla ilgili sunum yaptıkları için teknik olarak zorlandıkları dile getirmeleri nedeniyle seçmeli ders olarak Sunum Teknikleri dersinin konulması talebinin uygun olduğuna bunun için müfredata eklenmesi için ders içeriğinin hazırlanarak müfredata konulması için teklif edileceğine değinildi.</w:t>
            </w:r>
          </w:p>
          <w:p w:rsidR="00967229" w:rsidRPr="008043EB" w:rsidRDefault="00967229" w:rsidP="00967229">
            <w:pPr>
              <w:pStyle w:val="ListeParagraf"/>
              <w:ind w:left="420"/>
              <w:jc w:val="both"/>
              <w:rPr>
                <w:rFonts w:ascii="Times New Roman" w:hAnsi="Times New Roman" w:cs="Times New Roman"/>
                <w:sz w:val="24"/>
                <w:szCs w:val="24"/>
              </w:rPr>
            </w:pPr>
          </w:p>
          <w:p w:rsidR="0088078D" w:rsidRDefault="0088078D" w:rsidP="00967229">
            <w:pPr>
              <w:pStyle w:val="ListeParagraf"/>
              <w:numPr>
                <w:ilvl w:val="0"/>
                <w:numId w:val="4"/>
              </w:numPr>
              <w:jc w:val="both"/>
              <w:rPr>
                <w:rFonts w:ascii="Times New Roman" w:hAnsi="Times New Roman" w:cs="Times New Roman"/>
                <w:sz w:val="24"/>
                <w:szCs w:val="24"/>
              </w:rPr>
            </w:pPr>
            <w:r w:rsidRPr="008043EB">
              <w:rPr>
                <w:rFonts w:ascii="Times New Roman" w:hAnsi="Times New Roman" w:cs="Times New Roman"/>
                <w:sz w:val="24"/>
                <w:szCs w:val="24"/>
              </w:rPr>
              <w:t>Görsel İletişim Tasarımı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Dijital </w:t>
            </w:r>
            <w:proofErr w:type="spellStart"/>
            <w:r w:rsidRPr="008043EB">
              <w:rPr>
                <w:rFonts w:ascii="Times New Roman" w:hAnsi="Times New Roman" w:cs="Times New Roman"/>
                <w:sz w:val="24"/>
                <w:szCs w:val="24"/>
              </w:rPr>
              <w:t>Arayüz</w:t>
            </w:r>
            <w:proofErr w:type="spellEnd"/>
            <w:r w:rsidRPr="008043EB">
              <w:rPr>
                <w:rFonts w:ascii="Times New Roman" w:hAnsi="Times New Roman" w:cs="Times New Roman"/>
                <w:sz w:val="24"/>
                <w:szCs w:val="24"/>
              </w:rPr>
              <w:t xml:space="preserve"> Tasarımı dersinin ders saatinin artırılması talebi</w:t>
            </w:r>
          </w:p>
          <w:p w:rsidR="00967229" w:rsidRPr="008043EB" w:rsidRDefault="00967229" w:rsidP="00967229">
            <w:pPr>
              <w:pStyle w:val="ListeParagraf"/>
              <w:ind w:left="420"/>
              <w:jc w:val="both"/>
              <w:rPr>
                <w:rFonts w:ascii="Times New Roman" w:hAnsi="Times New Roman" w:cs="Times New Roman"/>
                <w:sz w:val="24"/>
                <w:szCs w:val="24"/>
              </w:rPr>
            </w:pPr>
          </w:p>
          <w:p w:rsidR="0088078D" w:rsidRDefault="0088078D" w:rsidP="00967229">
            <w:pPr>
              <w:pStyle w:val="ListeParagraf"/>
              <w:ind w:left="420"/>
              <w:jc w:val="both"/>
              <w:rPr>
                <w:rFonts w:ascii="Times New Roman" w:hAnsi="Times New Roman" w:cs="Times New Roman"/>
                <w:sz w:val="24"/>
                <w:szCs w:val="24"/>
              </w:rPr>
            </w:pPr>
            <w:r w:rsidRPr="008043EB">
              <w:rPr>
                <w:rFonts w:ascii="Times New Roman" w:hAnsi="Times New Roman" w:cs="Times New Roman"/>
                <w:sz w:val="24"/>
                <w:szCs w:val="24"/>
              </w:rPr>
              <w:t>Görsel İletişim Tasarımı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Dijital </w:t>
            </w:r>
            <w:proofErr w:type="spellStart"/>
            <w:r w:rsidRPr="008043EB">
              <w:rPr>
                <w:rFonts w:ascii="Times New Roman" w:hAnsi="Times New Roman" w:cs="Times New Roman"/>
                <w:sz w:val="24"/>
                <w:szCs w:val="24"/>
              </w:rPr>
              <w:t>Arayüz</w:t>
            </w:r>
            <w:proofErr w:type="spellEnd"/>
            <w:r w:rsidRPr="008043EB">
              <w:rPr>
                <w:rFonts w:ascii="Times New Roman" w:hAnsi="Times New Roman" w:cs="Times New Roman"/>
                <w:sz w:val="24"/>
                <w:szCs w:val="24"/>
              </w:rPr>
              <w:t xml:space="preserve"> Tasarımı ders saatinin artırılması talebini </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 kurul kararında görüşüleceğine değinildi.</w:t>
            </w:r>
          </w:p>
          <w:p w:rsidR="00967229" w:rsidRPr="008043EB" w:rsidRDefault="00967229" w:rsidP="00967229">
            <w:pPr>
              <w:pStyle w:val="ListeParagraf"/>
              <w:ind w:left="420"/>
              <w:jc w:val="both"/>
              <w:rPr>
                <w:rFonts w:ascii="Times New Roman" w:hAnsi="Times New Roman" w:cs="Times New Roman"/>
                <w:sz w:val="24"/>
                <w:szCs w:val="24"/>
              </w:rPr>
            </w:pPr>
          </w:p>
          <w:p w:rsidR="00967229" w:rsidRPr="00967229" w:rsidRDefault="0088078D" w:rsidP="00967229">
            <w:pPr>
              <w:pStyle w:val="ListeParagraf"/>
              <w:numPr>
                <w:ilvl w:val="0"/>
                <w:numId w:val="4"/>
              </w:numPr>
              <w:jc w:val="both"/>
              <w:rPr>
                <w:rFonts w:ascii="Times New Roman" w:eastAsia="Calibri" w:hAnsi="Times New Roman" w:cs="Times New Roman"/>
                <w:sz w:val="24"/>
                <w:szCs w:val="24"/>
              </w:rPr>
            </w:pPr>
            <w:r w:rsidRPr="008043EB">
              <w:rPr>
                <w:rFonts w:ascii="Times New Roman" w:hAnsi="Times New Roman" w:cs="Times New Roman"/>
                <w:sz w:val="24"/>
                <w:szCs w:val="24"/>
              </w:rPr>
              <w:t>Görsel İletişim Tasarımı Bölümü/</w:t>
            </w:r>
            <w:proofErr w:type="spellStart"/>
            <w:r w:rsidRPr="008043EB">
              <w:rPr>
                <w:rFonts w:ascii="Times New Roman" w:hAnsi="Times New Roman" w:cs="Times New Roman"/>
                <w:sz w:val="24"/>
                <w:szCs w:val="24"/>
              </w:rPr>
              <w:t>Anasanat</w:t>
            </w:r>
            <w:proofErr w:type="spellEnd"/>
            <w:r w:rsidRPr="008043EB">
              <w:rPr>
                <w:rFonts w:ascii="Times New Roman" w:hAnsi="Times New Roman" w:cs="Times New Roman"/>
                <w:sz w:val="24"/>
                <w:szCs w:val="24"/>
              </w:rPr>
              <w:t xml:space="preserve"> Dalı/Programı öğrencilerinin Dijital Medyadaki Yöneticilikle ilgili olarak Sosyal Medya dersinin müfredata eklenmesi talebi</w:t>
            </w:r>
          </w:p>
          <w:p w:rsidR="0088078D" w:rsidRPr="008043EB" w:rsidRDefault="0088078D" w:rsidP="00967229">
            <w:pPr>
              <w:pStyle w:val="ListeParagraf"/>
              <w:ind w:left="420"/>
              <w:jc w:val="both"/>
              <w:rPr>
                <w:rFonts w:ascii="Times New Roman" w:eastAsia="Calibri" w:hAnsi="Times New Roman" w:cs="Times New Roman"/>
                <w:sz w:val="24"/>
                <w:szCs w:val="24"/>
              </w:rPr>
            </w:pPr>
            <w:r w:rsidRPr="008043EB">
              <w:rPr>
                <w:rFonts w:ascii="Times New Roman" w:hAnsi="Times New Roman" w:cs="Times New Roman"/>
                <w:sz w:val="24"/>
                <w:szCs w:val="24"/>
              </w:rPr>
              <w:t xml:space="preserve"> </w:t>
            </w:r>
          </w:p>
          <w:p w:rsidR="0088078D" w:rsidRDefault="0088078D" w:rsidP="00967229">
            <w:pPr>
              <w:pStyle w:val="ListeParagraf"/>
              <w:ind w:left="420"/>
              <w:jc w:val="both"/>
              <w:rPr>
                <w:rFonts w:ascii="Times New Roman" w:hAnsi="Times New Roman" w:cs="Times New Roman"/>
                <w:sz w:val="24"/>
                <w:szCs w:val="24"/>
              </w:rPr>
            </w:pPr>
            <w:r w:rsidRPr="00EF3F57">
              <w:rPr>
                <w:rFonts w:ascii="Times New Roman" w:hAnsi="Times New Roman" w:cs="Times New Roman"/>
                <w:sz w:val="24"/>
                <w:szCs w:val="24"/>
              </w:rPr>
              <w:t xml:space="preserve">Reklamcılık dersinin bulunduğunu ve ayrıca yeni medya dersinin öğrenciye verilirken son iki hafta sosyal medya ile ilgili konulara değinilerek öğrencinin talebinin </w:t>
            </w:r>
            <w:r w:rsidRPr="00967229">
              <w:rPr>
                <w:rFonts w:ascii="Times New Roman" w:hAnsi="Times New Roman" w:cs="Times New Roman"/>
                <w:sz w:val="24"/>
                <w:szCs w:val="24"/>
              </w:rPr>
              <w:t>karşılanacağına değinildi.</w:t>
            </w:r>
          </w:p>
          <w:p w:rsidR="00967229" w:rsidRPr="00967229" w:rsidRDefault="00967229" w:rsidP="00967229">
            <w:pPr>
              <w:pStyle w:val="ListeParagraf"/>
              <w:ind w:left="420"/>
              <w:jc w:val="both"/>
              <w:rPr>
                <w:rFonts w:ascii="Times New Roman" w:hAnsi="Times New Roman" w:cs="Times New Roman"/>
                <w:sz w:val="24"/>
                <w:szCs w:val="24"/>
              </w:rPr>
            </w:pPr>
          </w:p>
          <w:p w:rsidR="0088078D" w:rsidRDefault="0088078D" w:rsidP="00967229">
            <w:pPr>
              <w:pStyle w:val="ListeParagraf"/>
              <w:numPr>
                <w:ilvl w:val="0"/>
                <w:numId w:val="4"/>
              </w:numPr>
              <w:spacing w:after="0"/>
              <w:jc w:val="both"/>
              <w:rPr>
                <w:rFonts w:ascii="Times New Roman" w:hAnsi="Times New Roman" w:cs="Times New Roman"/>
                <w:sz w:val="24"/>
                <w:szCs w:val="24"/>
              </w:rPr>
            </w:pPr>
            <w:r w:rsidRPr="00967229">
              <w:rPr>
                <w:rFonts w:ascii="Times New Roman" w:hAnsi="Times New Roman" w:cs="Times New Roman"/>
                <w:sz w:val="24"/>
                <w:szCs w:val="24"/>
              </w:rPr>
              <w:t>Fakültemiz 2024 yılı Birim Öz Değerlendirme Raporunun değerlendirilmesi</w:t>
            </w:r>
          </w:p>
          <w:p w:rsidR="00967229" w:rsidRPr="00967229" w:rsidRDefault="00967229" w:rsidP="00967229">
            <w:pPr>
              <w:pStyle w:val="ListeParagraf"/>
              <w:spacing w:after="0"/>
              <w:ind w:left="420"/>
              <w:jc w:val="both"/>
              <w:rPr>
                <w:rFonts w:ascii="Times New Roman" w:hAnsi="Times New Roman" w:cs="Times New Roman"/>
                <w:sz w:val="24"/>
                <w:szCs w:val="24"/>
              </w:rPr>
            </w:pPr>
          </w:p>
          <w:p w:rsidR="00EF3F57" w:rsidRPr="00967229" w:rsidRDefault="00EF3F57" w:rsidP="00967229">
            <w:pPr>
              <w:tabs>
                <w:tab w:val="left" w:pos="709"/>
              </w:tabs>
            </w:pPr>
            <w:r w:rsidRPr="00967229">
              <w:t xml:space="preserve">       </w:t>
            </w:r>
            <w:r w:rsidR="0088078D" w:rsidRPr="00967229">
              <w:t>Fakültemizin 2024 yılı Birim Öz Değerlendirme Raporun</w:t>
            </w:r>
            <w:r w:rsidR="00910414" w:rsidRPr="00967229">
              <w:t>da olgunluk düzeyleri</w:t>
            </w:r>
            <w:r w:rsidRPr="00967229">
              <w:t xml:space="preserve"> üzerinde</w:t>
            </w:r>
          </w:p>
          <w:p w:rsidR="00EF3F57" w:rsidRPr="00967229" w:rsidRDefault="00EF3F57" w:rsidP="00967229">
            <w:pPr>
              <w:tabs>
                <w:tab w:val="left" w:pos="709"/>
              </w:tabs>
            </w:pPr>
            <w:r w:rsidRPr="00967229">
              <w:t xml:space="preserve">    </w:t>
            </w:r>
            <w:r w:rsidR="0088078D" w:rsidRPr="00967229">
              <w:t xml:space="preserve"> </w:t>
            </w:r>
            <w:r w:rsidRPr="00967229">
              <w:t xml:space="preserve">  </w:t>
            </w:r>
            <w:proofErr w:type="gramStart"/>
            <w:r w:rsidR="0088078D" w:rsidRPr="00967229">
              <w:t>değerlendir</w:t>
            </w:r>
            <w:r w:rsidRPr="00967229">
              <w:t>meler</w:t>
            </w:r>
            <w:proofErr w:type="gramEnd"/>
            <w:r w:rsidR="0088078D" w:rsidRPr="00967229">
              <w:t xml:space="preserve"> yapılarak</w:t>
            </w:r>
            <w:r w:rsidRPr="00967229">
              <w:t>,</w:t>
            </w:r>
            <w:r w:rsidR="0088078D" w:rsidRPr="00967229">
              <w:t xml:space="preserve">  gelecek yılki birim öz değerlendirmede </w:t>
            </w:r>
            <w:r w:rsidRPr="00967229">
              <w:t>olgunluk</w:t>
            </w:r>
          </w:p>
          <w:p w:rsidR="0088078D" w:rsidRDefault="00EF3F57" w:rsidP="00967229">
            <w:pPr>
              <w:tabs>
                <w:tab w:val="left" w:pos="709"/>
              </w:tabs>
            </w:pPr>
            <w:r w:rsidRPr="00967229">
              <w:t xml:space="preserve">       </w:t>
            </w:r>
            <w:proofErr w:type="gramStart"/>
            <w:r w:rsidRPr="00967229">
              <w:t>düzeylerindeki</w:t>
            </w:r>
            <w:proofErr w:type="gramEnd"/>
            <w:r w:rsidRPr="00967229">
              <w:t xml:space="preserve"> </w:t>
            </w:r>
            <w:r w:rsidR="0088078D" w:rsidRPr="00967229">
              <w:t>puan</w:t>
            </w:r>
            <w:r w:rsidRPr="00967229">
              <w:t>lamanın</w:t>
            </w:r>
            <w:r w:rsidR="00910414" w:rsidRPr="00967229">
              <w:t xml:space="preserve"> artabileceğine değinildi.</w:t>
            </w:r>
          </w:p>
          <w:p w:rsidR="00967229" w:rsidRPr="00967229" w:rsidRDefault="00967229" w:rsidP="00967229">
            <w:pPr>
              <w:tabs>
                <w:tab w:val="left" w:pos="709"/>
              </w:tabs>
            </w:pPr>
          </w:p>
          <w:p w:rsidR="00E6754C" w:rsidRPr="00967229" w:rsidRDefault="00967229" w:rsidP="00967229">
            <w:pPr>
              <w:pStyle w:val="ListeParagraf"/>
              <w:numPr>
                <w:ilvl w:val="0"/>
                <w:numId w:val="4"/>
              </w:numPr>
              <w:tabs>
                <w:tab w:val="left" w:pos="709"/>
              </w:tabs>
              <w:jc w:val="both"/>
              <w:rPr>
                <w:rFonts w:ascii="Times New Roman" w:hAnsi="Times New Roman" w:cs="Times New Roman"/>
                <w:bCs/>
                <w:sz w:val="24"/>
                <w:szCs w:val="24"/>
              </w:rPr>
            </w:pPr>
            <w:r w:rsidRPr="00967229">
              <w:rPr>
                <w:rFonts w:ascii="Times New Roman" w:hAnsi="Times New Roman" w:cs="Times New Roman"/>
                <w:sz w:val="24"/>
                <w:szCs w:val="24"/>
              </w:rPr>
              <w:t>Mezunlarla İlişkiler Sistemine mezun öğrencilerin girişlerinin yapılmasının sağlanması</w:t>
            </w:r>
            <w:r w:rsidRPr="00967229">
              <w:rPr>
                <w:rFonts w:ascii="Times New Roman" w:hAnsi="Times New Roman" w:cs="Times New Roman"/>
                <w:bCs/>
                <w:sz w:val="24"/>
                <w:szCs w:val="24"/>
              </w:rPr>
              <w:t xml:space="preserve"> </w:t>
            </w:r>
          </w:p>
          <w:p w:rsidR="00967229" w:rsidRPr="00967229" w:rsidRDefault="00967229" w:rsidP="00967229">
            <w:pPr>
              <w:pStyle w:val="ListeParagraf"/>
              <w:tabs>
                <w:tab w:val="left" w:pos="709"/>
              </w:tabs>
              <w:ind w:left="420"/>
              <w:jc w:val="both"/>
              <w:rPr>
                <w:rFonts w:ascii="Times New Roman" w:hAnsi="Times New Roman" w:cs="Times New Roman"/>
                <w:bCs/>
                <w:sz w:val="24"/>
                <w:szCs w:val="24"/>
              </w:rPr>
            </w:pPr>
            <w:r w:rsidRPr="00967229">
              <w:rPr>
                <w:rFonts w:ascii="Times New Roman" w:hAnsi="Times New Roman" w:cs="Times New Roman"/>
                <w:bCs/>
                <w:sz w:val="24"/>
                <w:szCs w:val="24"/>
              </w:rPr>
              <w:t>Fakültemizden mezun olan öğrencilerin üniversitemiz mezunlarla ilişkiler sistemine girişlerinin yaptırılması işlemini, öğrenciler diplomalarını almaya geldikleri zaman sisteme girişlerinin yaptırılarak diplomalarının tesliminin yapılmasının uygun olacağına değinildi.</w:t>
            </w:r>
          </w:p>
          <w:p w:rsidR="0088078D" w:rsidRPr="008043EB" w:rsidRDefault="0088078D" w:rsidP="00967229">
            <w:pPr>
              <w:pStyle w:val="msobodytextindent"/>
              <w:rPr>
                <w:b/>
                <w:szCs w:val="24"/>
              </w:rPr>
            </w:pPr>
          </w:p>
        </w:tc>
      </w:tr>
    </w:tbl>
    <w:p w:rsidR="004974B7" w:rsidRPr="008043EB" w:rsidRDefault="004974B7" w:rsidP="004974B7">
      <w:pPr>
        <w:pStyle w:val="msobodytextindent"/>
        <w:rPr>
          <w:szCs w:val="24"/>
        </w:rPr>
      </w:pPr>
    </w:p>
    <w:p w:rsidR="0091060F" w:rsidRDefault="0091060F" w:rsidP="004974B7">
      <w:pPr>
        <w:pStyle w:val="msobodytextindent"/>
        <w:rPr>
          <w:szCs w:val="24"/>
        </w:rPr>
        <w:sectPr w:rsidR="0091060F">
          <w:headerReference w:type="default" r:id="rId7"/>
          <w:footerReference w:type="default" r:id="rId8"/>
          <w:pgSz w:w="11906" w:h="16838"/>
          <w:pgMar w:top="1417" w:right="1417" w:bottom="1417" w:left="1417" w:header="708" w:footer="708" w:gutter="0"/>
          <w:cols w:space="708"/>
          <w:docGrid w:linePitch="360"/>
        </w:sectPr>
      </w:pPr>
    </w:p>
    <w:tbl>
      <w:tblPr>
        <w:tblStyle w:val="TabloKlavuzu"/>
        <w:tblW w:w="0" w:type="auto"/>
        <w:tblLook w:val="04A0" w:firstRow="1" w:lastRow="0" w:firstColumn="1" w:lastColumn="0" w:noHBand="0" w:noVBand="1"/>
      </w:tblPr>
      <w:tblGrid>
        <w:gridCol w:w="12516"/>
      </w:tblGrid>
      <w:tr w:rsidR="004974B7" w:rsidTr="00EA6873">
        <w:tc>
          <w:tcPr>
            <w:tcW w:w="12516" w:type="dxa"/>
          </w:tcPr>
          <w:p w:rsidR="004974B7" w:rsidRDefault="00EA6873" w:rsidP="00065CF4">
            <w:pPr>
              <w:rPr>
                <w:noProof/>
              </w:rPr>
            </w:pPr>
            <w:r>
              <w:rPr>
                <w:noProof/>
              </w:rPr>
              <w:lastRenderedPageBreak/>
              <w:drawing>
                <wp:inline distT="0" distB="0" distL="0" distR="0" wp14:anchorId="366E1DC7" wp14:editId="39793582">
                  <wp:extent cx="7397115" cy="4676775"/>
                  <wp:effectExtent l="209550" t="247650" r="203835" b="257175"/>
                  <wp:docPr id="6" name="Resim 6" descr="C:\Users\ŞENGÜL\Downloads\WhatsApp Image 2025-02-27 at 13.26.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ŞENGÜL\Downloads\WhatsApp Image 2025-02-27 at 13.26.22.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160" b="-20758"/>
                          <a:stretch/>
                        </pic:blipFill>
                        <pic:spPr bwMode="auto">
                          <a:xfrm>
                            <a:off x="0" y="0"/>
                            <a:ext cx="7399425" cy="4678235"/>
                          </a:xfrm>
                          <a:prstGeom prst="rect">
                            <a:avLst/>
                          </a:prstGeom>
                          <a:ln w="190500" cap="sq" cmpd="sng" algn="ctr">
                            <a:solidFill>
                              <a:srgbClr val="C8C6BD"/>
                            </a:solidFill>
                            <a:prstDash val="solid"/>
                            <a:miter lim="800000"/>
                            <a:headEnd type="none" w="med" len="med"/>
                            <a:tailEnd type="none" w="med" len="med"/>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rsidR="004974B7" w:rsidRDefault="004974B7" w:rsidP="00065CF4">
            <w:pPr>
              <w:rPr>
                <w:b/>
                <w:color w:val="000000" w:themeColor="text1"/>
              </w:rPr>
            </w:pPr>
          </w:p>
        </w:tc>
        <w:bookmarkStart w:id="0" w:name="_GoBack"/>
        <w:bookmarkEnd w:id="0"/>
      </w:tr>
    </w:tbl>
    <w:p w:rsidR="008F6696" w:rsidRDefault="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Pr="008F6696" w:rsidRDefault="008F6696" w:rsidP="008F6696"/>
    <w:p w:rsidR="008F6696" w:rsidRDefault="008F6696" w:rsidP="008F6696"/>
    <w:p w:rsidR="008F6696" w:rsidRDefault="008F6696" w:rsidP="008F6696"/>
    <w:p w:rsidR="000A321F" w:rsidRPr="008F6696" w:rsidRDefault="008F6696" w:rsidP="008F6696">
      <w:pPr>
        <w:tabs>
          <w:tab w:val="left" w:pos="930"/>
        </w:tabs>
      </w:pPr>
      <w:r>
        <w:tab/>
      </w:r>
    </w:p>
    <w:sectPr w:rsidR="000A321F" w:rsidRPr="008F6696" w:rsidSect="0091060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C66" w:rsidRDefault="00713C66" w:rsidP="004974B7">
      <w:r>
        <w:separator/>
      </w:r>
    </w:p>
  </w:endnote>
  <w:endnote w:type="continuationSeparator" w:id="0">
    <w:p w:rsidR="00713C66" w:rsidRDefault="00713C6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C66" w:rsidRDefault="00713C66" w:rsidP="004974B7">
      <w:r>
        <w:separator/>
      </w:r>
    </w:p>
  </w:footnote>
  <w:footnote w:type="continuationSeparator" w:id="0">
    <w:p w:rsidR="00713C66" w:rsidRDefault="00713C66"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993"/>
      <w:gridCol w:w="1491"/>
      <w:gridCol w:w="1622"/>
    </w:tblGrid>
    <w:tr w:rsidR="007B795D" w:rsidTr="007B795D">
      <w:tc>
        <w:tcPr>
          <w:tcW w:w="1956"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4" name="Resim 4"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993"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7B795D" w:rsidRDefault="007B795D" w:rsidP="00DD077F">
          <w:pPr>
            <w:pStyle w:val="stBilgi"/>
            <w:jc w:val="center"/>
            <w:rPr>
              <w:b/>
              <w:sz w:val="22"/>
            </w:rPr>
          </w:pPr>
          <w:r>
            <w:rPr>
              <w:b/>
              <w:sz w:val="22"/>
            </w:rPr>
            <w:t xml:space="preserve">SANAT VE TASARIM </w:t>
          </w:r>
          <w:r w:rsidR="005642FB" w:rsidRPr="004272E5">
            <w:rPr>
              <w:b/>
              <w:sz w:val="22"/>
            </w:rPr>
            <w:t>FAKÜLTESİ</w:t>
          </w:r>
        </w:p>
        <w:p w:rsidR="005642FB" w:rsidRPr="004272E5" w:rsidRDefault="005642FB" w:rsidP="00DD077F">
          <w:pPr>
            <w:pStyle w:val="stBilgi"/>
            <w:jc w:val="center"/>
            <w:rPr>
              <w:b/>
              <w:sz w:val="22"/>
            </w:rPr>
          </w:pPr>
          <w:r w:rsidRPr="004272E5">
            <w:rPr>
              <w:b/>
              <w:sz w:val="22"/>
            </w:rPr>
            <w:t xml:space="preserve"> (BİRİM </w:t>
          </w:r>
          <w:r w:rsidR="007B795D">
            <w:rPr>
              <w:b/>
              <w:sz w:val="22"/>
            </w:rPr>
            <w:t>KALİTE KURULU</w:t>
          </w:r>
          <w:r w:rsidRPr="004272E5">
            <w:rPr>
              <w:b/>
              <w:sz w:val="22"/>
            </w:rPr>
            <w:t>)</w:t>
          </w:r>
        </w:p>
        <w:p w:rsidR="005642FB" w:rsidRPr="004272E5" w:rsidRDefault="005642FB" w:rsidP="00DD077F">
          <w:pPr>
            <w:pStyle w:val="stBilgi"/>
            <w:jc w:val="center"/>
            <w:rPr>
              <w:b/>
              <w:sz w:val="22"/>
            </w:rPr>
          </w:pPr>
          <w:r w:rsidRPr="004272E5">
            <w:rPr>
              <w:b/>
              <w:sz w:val="22"/>
            </w:rPr>
            <w:t>TOPLANTI TUTANAĞI</w:t>
          </w:r>
        </w:p>
      </w:tc>
      <w:tc>
        <w:tcPr>
          <w:tcW w:w="1491" w:type="dxa"/>
          <w:vAlign w:val="center"/>
        </w:tcPr>
        <w:p w:rsidR="005642FB" w:rsidRPr="004272E5" w:rsidRDefault="005642FB" w:rsidP="00DD077F">
          <w:pPr>
            <w:pStyle w:val="stBilgi"/>
            <w:jc w:val="center"/>
            <w:rPr>
              <w:sz w:val="22"/>
            </w:rPr>
          </w:pPr>
          <w:r w:rsidRPr="004272E5">
            <w:rPr>
              <w:sz w:val="22"/>
            </w:rPr>
            <w:t>Toplantı No</w:t>
          </w:r>
        </w:p>
      </w:tc>
      <w:tc>
        <w:tcPr>
          <w:tcW w:w="1622" w:type="dxa"/>
          <w:vAlign w:val="center"/>
        </w:tcPr>
        <w:p w:rsidR="005642FB" w:rsidRPr="004272E5" w:rsidRDefault="0054581E" w:rsidP="00DD077F">
          <w:pPr>
            <w:pStyle w:val="stBilgi"/>
            <w:jc w:val="center"/>
            <w:rPr>
              <w:sz w:val="22"/>
            </w:rPr>
          </w:pPr>
          <w:r>
            <w:rPr>
              <w:sz w:val="22"/>
            </w:rPr>
            <w:t>12</w:t>
          </w:r>
        </w:p>
      </w:tc>
    </w:tr>
    <w:tr w:rsidR="007B795D" w:rsidTr="007B795D">
      <w:tc>
        <w:tcPr>
          <w:tcW w:w="1956" w:type="dxa"/>
          <w:vMerge/>
          <w:vAlign w:val="center"/>
        </w:tcPr>
        <w:p w:rsidR="005642FB" w:rsidRDefault="005642FB" w:rsidP="00DD077F">
          <w:pPr>
            <w:pStyle w:val="stBilgi"/>
            <w:jc w:val="center"/>
          </w:pPr>
        </w:p>
      </w:tc>
      <w:tc>
        <w:tcPr>
          <w:tcW w:w="3993" w:type="dxa"/>
          <w:vMerge/>
          <w:vAlign w:val="center"/>
        </w:tcPr>
        <w:p w:rsidR="005642FB" w:rsidRPr="004272E5" w:rsidRDefault="005642FB" w:rsidP="00DD077F">
          <w:pPr>
            <w:pStyle w:val="stBilgi"/>
            <w:jc w:val="center"/>
            <w:rPr>
              <w:sz w:val="22"/>
            </w:rPr>
          </w:pPr>
        </w:p>
      </w:tc>
      <w:tc>
        <w:tcPr>
          <w:tcW w:w="1491" w:type="dxa"/>
          <w:vAlign w:val="center"/>
        </w:tcPr>
        <w:p w:rsidR="005642FB" w:rsidRPr="004272E5" w:rsidRDefault="005642FB" w:rsidP="00DD077F">
          <w:pPr>
            <w:pStyle w:val="stBilgi"/>
            <w:jc w:val="center"/>
            <w:rPr>
              <w:sz w:val="22"/>
            </w:rPr>
          </w:pPr>
          <w:r w:rsidRPr="004272E5">
            <w:rPr>
              <w:sz w:val="22"/>
            </w:rPr>
            <w:t>Toplantı Tarihi</w:t>
          </w:r>
        </w:p>
      </w:tc>
      <w:tc>
        <w:tcPr>
          <w:tcW w:w="1622" w:type="dxa"/>
          <w:vAlign w:val="center"/>
        </w:tcPr>
        <w:p w:rsidR="005642FB" w:rsidRPr="004272E5" w:rsidRDefault="007C3FB2" w:rsidP="00DD077F">
          <w:pPr>
            <w:pStyle w:val="stBilgi"/>
            <w:jc w:val="center"/>
            <w:rPr>
              <w:sz w:val="22"/>
            </w:rPr>
          </w:pPr>
          <w:r>
            <w:rPr>
              <w:sz w:val="22"/>
            </w:rPr>
            <w:t>17.</w:t>
          </w:r>
          <w:r w:rsidR="0054581E">
            <w:rPr>
              <w:sz w:val="22"/>
            </w:rPr>
            <w:t>02</w:t>
          </w:r>
          <w:r w:rsidR="007B795D">
            <w:rPr>
              <w:sz w:val="22"/>
            </w:rPr>
            <w:t>.202</w:t>
          </w:r>
          <w:r w:rsidR="0054581E">
            <w:rPr>
              <w:sz w:val="22"/>
            </w:rPr>
            <w:t>5</w:t>
          </w:r>
        </w:p>
      </w:tc>
    </w:tr>
    <w:tr w:rsidR="007B795D" w:rsidTr="007B795D">
      <w:tc>
        <w:tcPr>
          <w:tcW w:w="1956" w:type="dxa"/>
          <w:vMerge/>
          <w:vAlign w:val="center"/>
        </w:tcPr>
        <w:p w:rsidR="005642FB" w:rsidRDefault="005642FB" w:rsidP="00DD077F">
          <w:pPr>
            <w:pStyle w:val="stBilgi"/>
            <w:jc w:val="center"/>
          </w:pPr>
        </w:p>
      </w:tc>
      <w:tc>
        <w:tcPr>
          <w:tcW w:w="3993" w:type="dxa"/>
          <w:vMerge/>
          <w:vAlign w:val="center"/>
        </w:tcPr>
        <w:p w:rsidR="005642FB" w:rsidRPr="004272E5" w:rsidRDefault="005642FB" w:rsidP="00DD077F">
          <w:pPr>
            <w:pStyle w:val="stBilgi"/>
            <w:jc w:val="center"/>
            <w:rPr>
              <w:sz w:val="22"/>
            </w:rPr>
          </w:pPr>
        </w:p>
      </w:tc>
      <w:tc>
        <w:tcPr>
          <w:tcW w:w="1491" w:type="dxa"/>
          <w:vAlign w:val="center"/>
        </w:tcPr>
        <w:p w:rsidR="005642FB" w:rsidRPr="004272E5" w:rsidRDefault="005642FB" w:rsidP="00DD077F">
          <w:pPr>
            <w:pStyle w:val="stBilgi"/>
            <w:jc w:val="center"/>
            <w:rPr>
              <w:sz w:val="22"/>
            </w:rPr>
          </w:pPr>
          <w:r w:rsidRPr="004272E5">
            <w:rPr>
              <w:sz w:val="22"/>
            </w:rPr>
            <w:t>Toplantı Yeri</w:t>
          </w:r>
        </w:p>
      </w:tc>
      <w:tc>
        <w:tcPr>
          <w:tcW w:w="1622" w:type="dxa"/>
          <w:vAlign w:val="center"/>
        </w:tcPr>
        <w:p w:rsidR="005642FB" w:rsidRPr="004272E5" w:rsidRDefault="007B795D" w:rsidP="00DD077F">
          <w:pPr>
            <w:pStyle w:val="stBilgi"/>
            <w:jc w:val="center"/>
            <w:rPr>
              <w:sz w:val="22"/>
            </w:rPr>
          </w:pPr>
          <w:r>
            <w:rPr>
              <w:sz w:val="22"/>
            </w:rPr>
            <w:t>Toplantı Salonu</w:t>
          </w:r>
        </w:p>
      </w:tc>
    </w:tr>
    <w:tr w:rsidR="007B795D" w:rsidTr="007B795D">
      <w:tc>
        <w:tcPr>
          <w:tcW w:w="1956" w:type="dxa"/>
          <w:vMerge/>
          <w:vAlign w:val="center"/>
        </w:tcPr>
        <w:p w:rsidR="005642FB" w:rsidRDefault="005642FB" w:rsidP="00DD077F">
          <w:pPr>
            <w:pStyle w:val="stBilgi"/>
            <w:jc w:val="center"/>
          </w:pPr>
        </w:p>
      </w:tc>
      <w:tc>
        <w:tcPr>
          <w:tcW w:w="3993" w:type="dxa"/>
          <w:vMerge/>
          <w:vAlign w:val="center"/>
        </w:tcPr>
        <w:p w:rsidR="005642FB" w:rsidRPr="004272E5" w:rsidRDefault="005642FB" w:rsidP="00DD077F">
          <w:pPr>
            <w:pStyle w:val="stBilgi"/>
            <w:jc w:val="center"/>
            <w:rPr>
              <w:sz w:val="22"/>
            </w:rPr>
          </w:pPr>
        </w:p>
      </w:tc>
      <w:tc>
        <w:tcPr>
          <w:tcW w:w="1491" w:type="dxa"/>
          <w:vAlign w:val="center"/>
        </w:tcPr>
        <w:p w:rsidR="005642FB" w:rsidRPr="004272E5" w:rsidRDefault="005642FB" w:rsidP="00DD077F">
          <w:pPr>
            <w:pStyle w:val="stBilgi"/>
            <w:jc w:val="center"/>
            <w:rPr>
              <w:sz w:val="22"/>
            </w:rPr>
          </w:pPr>
          <w:r>
            <w:rPr>
              <w:sz w:val="22"/>
            </w:rPr>
            <w:t>Katılımcı Sayısı</w:t>
          </w:r>
        </w:p>
      </w:tc>
      <w:tc>
        <w:tcPr>
          <w:tcW w:w="1622" w:type="dxa"/>
          <w:vAlign w:val="center"/>
        </w:tcPr>
        <w:p w:rsidR="005642FB" w:rsidRPr="004272E5" w:rsidRDefault="00EA6873" w:rsidP="00DD077F">
          <w:pPr>
            <w:pStyle w:val="stBilgi"/>
            <w:jc w:val="center"/>
            <w:rPr>
              <w:sz w:val="22"/>
            </w:rPr>
          </w:pPr>
          <w:r>
            <w:rPr>
              <w:sz w:val="22"/>
            </w:rPr>
            <w:t>8</w:t>
          </w:r>
        </w:p>
      </w:tc>
    </w:tr>
  </w:tbl>
  <w:p w:rsidR="004974B7" w:rsidRDefault="004974B7" w:rsidP="00E137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1A49"/>
    <w:multiLevelType w:val="hybridMultilevel"/>
    <w:tmpl w:val="D3283316"/>
    <w:lvl w:ilvl="0" w:tplc="8084C29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29165BC1"/>
    <w:multiLevelType w:val="hybridMultilevel"/>
    <w:tmpl w:val="89CA82FC"/>
    <w:lvl w:ilvl="0" w:tplc="33F22E82">
      <w:start w:val="1"/>
      <w:numFmt w:val="decimal"/>
      <w:lvlText w:val="%1-"/>
      <w:lvlJc w:val="left"/>
      <w:pPr>
        <w:ind w:left="1124" w:hanging="360"/>
      </w:pPr>
      <w:rPr>
        <w:rFonts w:hint="default"/>
      </w:rPr>
    </w:lvl>
    <w:lvl w:ilvl="1" w:tplc="041F0019" w:tentative="1">
      <w:start w:val="1"/>
      <w:numFmt w:val="lowerLetter"/>
      <w:lvlText w:val="%2."/>
      <w:lvlJc w:val="left"/>
      <w:pPr>
        <w:ind w:left="1844" w:hanging="360"/>
      </w:pPr>
    </w:lvl>
    <w:lvl w:ilvl="2" w:tplc="041F001B" w:tentative="1">
      <w:start w:val="1"/>
      <w:numFmt w:val="lowerRoman"/>
      <w:lvlText w:val="%3."/>
      <w:lvlJc w:val="right"/>
      <w:pPr>
        <w:ind w:left="2564" w:hanging="180"/>
      </w:pPr>
    </w:lvl>
    <w:lvl w:ilvl="3" w:tplc="041F000F" w:tentative="1">
      <w:start w:val="1"/>
      <w:numFmt w:val="decimal"/>
      <w:lvlText w:val="%4."/>
      <w:lvlJc w:val="left"/>
      <w:pPr>
        <w:ind w:left="3284" w:hanging="360"/>
      </w:pPr>
    </w:lvl>
    <w:lvl w:ilvl="4" w:tplc="041F0019" w:tentative="1">
      <w:start w:val="1"/>
      <w:numFmt w:val="lowerLetter"/>
      <w:lvlText w:val="%5."/>
      <w:lvlJc w:val="left"/>
      <w:pPr>
        <w:ind w:left="4004" w:hanging="360"/>
      </w:pPr>
    </w:lvl>
    <w:lvl w:ilvl="5" w:tplc="041F001B" w:tentative="1">
      <w:start w:val="1"/>
      <w:numFmt w:val="lowerRoman"/>
      <w:lvlText w:val="%6."/>
      <w:lvlJc w:val="right"/>
      <w:pPr>
        <w:ind w:left="4724" w:hanging="180"/>
      </w:pPr>
    </w:lvl>
    <w:lvl w:ilvl="6" w:tplc="041F000F" w:tentative="1">
      <w:start w:val="1"/>
      <w:numFmt w:val="decimal"/>
      <w:lvlText w:val="%7."/>
      <w:lvlJc w:val="left"/>
      <w:pPr>
        <w:ind w:left="5444" w:hanging="360"/>
      </w:pPr>
    </w:lvl>
    <w:lvl w:ilvl="7" w:tplc="041F0019" w:tentative="1">
      <w:start w:val="1"/>
      <w:numFmt w:val="lowerLetter"/>
      <w:lvlText w:val="%8."/>
      <w:lvlJc w:val="left"/>
      <w:pPr>
        <w:ind w:left="6164" w:hanging="360"/>
      </w:pPr>
    </w:lvl>
    <w:lvl w:ilvl="8" w:tplc="041F001B" w:tentative="1">
      <w:start w:val="1"/>
      <w:numFmt w:val="lowerRoman"/>
      <w:lvlText w:val="%9."/>
      <w:lvlJc w:val="right"/>
      <w:pPr>
        <w:ind w:left="6884" w:hanging="180"/>
      </w:pPr>
    </w:lvl>
  </w:abstractNum>
  <w:abstractNum w:abstractNumId="2" w15:restartNumberingAfterBreak="0">
    <w:nsid w:val="3E7128EB"/>
    <w:multiLevelType w:val="hybridMultilevel"/>
    <w:tmpl w:val="542CA5C4"/>
    <w:lvl w:ilvl="0" w:tplc="FADC80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AB376A"/>
    <w:multiLevelType w:val="hybridMultilevel"/>
    <w:tmpl w:val="042C6E4A"/>
    <w:lvl w:ilvl="0" w:tplc="041F000F">
      <w:start w:val="1"/>
      <w:numFmt w:val="decimal"/>
      <w:lvlText w:val="%1."/>
      <w:lvlJc w:val="left"/>
      <w:pPr>
        <w:ind w:left="644"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281"/>
    <w:rsid w:val="00006A58"/>
    <w:rsid w:val="000411B2"/>
    <w:rsid w:val="00067951"/>
    <w:rsid w:val="00081098"/>
    <w:rsid w:val="000A321F"/>
    <w:rsid w:val="000F0568"/>
    <w:rsid w:val="000F3FAC"/>
    <w:rsid w:val="0019063C"/>
    <w:rsid w:val="001C6EB5"/>
    <w:rsid w:val="001D6EA9"/>
    <w:rsid w:val="0029591F"/>
    <w:rsid w:val="00307678"/>
    <w:rsid w:val="004034E1"/>
    <w:rsid w:val="004272E5"/>
    <w:rsid w:val="004974B7"/>
    <w:rsid w:val="004A5E6F"/>
    <w:rsid w:val="00517B0F"/>
    <w:rsid w:val="005376CD"/>
    <w:rsid w:val="0054581E"/>
    <w:rsid w:val="005642FB"/>
    <w:rsid w:val="00590243"/>
    <w:rsid w:val="006A736E"/>
    <w:rsid w:val="007033FC"/>
    <w:rsid w:val="00703E17"/>
    <w:rsid w:val="00713C66"/>
    <w:rsid w:val="007B795D"/>
    <w:rsid w:val="007C2FD6"/>
    <w:rsid w:val="007C3FB2"/>
    <w:rsid w:val="007D3095"/>
    <w:rsid w:val="007D3B12"/>
    <w:rsid w:val="008043EB"/>
    <w:rsid w:val="00816BEB"/>
    <w:rsid w:val="008271F7"/>
    <w:rsid w:val="00843EA2"/>
    <w:rsid w:val="0088078D"/>
    <w:rsid w:val="008C5250"/>
    <w:rsid w:val="008F6696"/>
    <w:rsid w:val="00910414"/>
    <w:rsid w:val="0091060F"/>
    <w:rsid w:val="00947AE2"/>
    <w:rsid w:val="00951979"/>
    <w:rsid w:val="00967229"/>
    <w:rsid w:val="00973DFA"/>
    <w:rsid w:val="009E5010"/>
    <w:rsid w:val="009E610C"/>
    <w:rsid w:val="00A018F6"/>
    <w:rsid w:val="00A12DE8"/>
    <w:rsid w:val="00A263AF"/>
    <w:rsid w:val="00A360C4"/>
    <w:rsid w:val="00A43418"/>
    <w:rsid w:val="00AA4CA9"/>
    <w:rsid w:val="00AE4702"/>
    <w:rsid w:val="00AF5E44"/>
    <w:rsid w:val="00B67EBC"/>
    <w:rsid w:val="00C70D95"/>
    <w:rsid w:val="00C760FC"/>
    <w:rsid w:val="00CA5966"/>
    <w:rsid w:val="00CB59DF"/>
    <w:rsid w:val="00CE451E"/>
    <w:rsid w:val="00DD077F"/>
    <w:rsid w:val="00E137DD"/>
    <w:rsid w:val="00E6754C"/>
    <w:rsid w:val="00E77F56"/>
    <w:rsid w:val="00EA6873"/>
    <w:rsid w:val="00EB5525"/>
    <w:rsid w:val="00EF3F57"/>
    <w:rsid w:val="00F10069"/>
    <w:rsid w:val="00F30B17"/>
    <w:rsid w:val="00F76590"/>
    <w:rsid w:val="00FA0AF1"/>
    <w:rsid w:val="00FB4AB0"/>
    <w:rsid w:val="00FE5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C70D95"/>
    <w:pPr>
      <w:spacing w:before="100" w:beforeAutospacing="1" w:after="100" w:afterAutospacing="1"/>
      <w:jc w:val="left"/>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B795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uiPriority w:val="9"/>
    <w:rsid w:val="00C70D9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91060F"/>
    <w:pPr>
      <w:spacing w:before="100" w:beforeAutospacing="1" w:after="100" w:afterAutospacing="1"/>
      <w:jc w:val="left"/>
    </w:pPr>
  </w:style>
  <w:style w:type="paragraph" w:styleId="BalonMetni">
    <w:name w:val="Balloon Text"/>
    <w:basedOn w:val="Normal"/>
    <w:link w:val="BalonMetniChar"/>
    <w:uiPriority w:val="99"/>
    <w:semiHidden/>
    <w:unhideWhenUsed/>
    <w:rsid w:val="00AA4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4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1000">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17307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ŞENGÜL</cp:lastModifiedBy>
  <cp:revision>2</cp:revision>
  <cp:lastPrinted>2025-03-03T08:25:00Z</cp:lastPrinted>
  <dcterms:created xsi:type="dcterms:W3CDTF">2025-03-12T12:18:00Z</dcterms:created>
  <dcterms:modified xsi:type="dcterms:W3CDTF">2025-03-12T12:18:00Z</dcterms:modified>
</cp:coreProperties>
</file>