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1F04" w:rsidRDefault="004E1F04" w:rsidP="004E1F04">
      <w:pPr>
        <w:jc w:val="both"/>
        <w:rPr>
          <w:rFonts w:ascii="Times New Roman" w:hAnsi="Times New Roman" w:cs="Times New Roman"/>
          <w:color w:val="FF0000"/>
          <w:sz w:val="24"/>
          <w:szCs w:val="24"/>
          <w:lang w:val="en-US"/>
        </w:rPr>
      </w:pPr>
      <w:r>
        <w:rPr>
          <w:rFonts w:ascii="Times New Roman" w:hAnsi="Times New Roman" w:cs="Times New Roman"/>
          <w:color w:val="FF0000"/>
          <w:sz w:val="24"/>
          <w:szCs w:val="24"/>
        </w:rPr>
        <w:t>Engelliler için destek hizmetleri</w:t>
      </w:r>
    </w:p>
    <w:p w:rsidR="004E1F04" w:rsidRDefault="004E1F04" w:rsidP="004E1F04">
      <w:pPr>
        <w:jc w:val="both"/>
        <w:rPr>
          <w:rFonts w:ascii="Times New Roman" w:hAnsi="Times New Roman" w:cs="Times New Roman"/>
          <w:color w:val="000000" w:themeColor="text1"/>
          <w:sz w:val="24"/>
          <w:szCs w:val="24"/>
          <w:lang w:val="en-US"/>
        </w:rPr>
      </w:pPr>
      <w:r w:rsidRPr="000C04DB">
        <w:rPr>
          <w:rFonts w:ascii="Times New Roman" w:hAnsi="Times New Roman" w:cs="Times New Roman"/>
          <w:color w:val="000000" w:themeColor="text1"/>
          <w:sz w:val="24"/>
          <w:szCs w:val="24"/>
        </w:rPr>
        <w:t xml:space="preserve">Dezavantajlı, kırılgan ve yeterince temsil edilmeyen grupların (engelli, yoksul, azınlık, göçmen vb.) eşitlik, adalet, çeşitlilik ve kapsayıcılık gözetilerek eğitim fırsatlarına erişiminin sağlanması amaçlanmaktadır. Üniversite bünyesinde "Engelli Öğrenci Birimi Koordinatörlüğü". Engelsiz üniversite uygulamalarının izlenmesi ve engelsiz üniversite uygulamalarının üniversite genelinde koordineli bir şekilde yürütülmesi amaçlanmaktadır. </w:t>
      </w:r>
      <w:proofErr w:type="spellStart"/>
    </w:p>
    <w:p w:rsidR="004E1F04" w:rsidRDefault="004E1F04" w:rsidP="004E1F04">
      <w:pPr>
        <w:jc w:val="both"/>
      </w:pPr>
      <w:r w:rsidRPr="000C04DB">
        <w:rPr>
          <w:rFonts w:ascii="Times New Roman" w:hAnsi="Times New Roman" w:cs="Times New Roman"/>
          <w:color w:val="000000" w:themeColor="text1"/>
          <w:sz w:val="24"/>
          <w:szCs w:val="24"/>
        </w:rPr>
        <w:t xml:space="preserve">Üniversite bünyesinde yer alan "Engelli Öğrenci Birimi Koordinatörlüğü", engelsiz üniversite uygulamalarının izlenmesini ve engelsiz üniversite uygulamalarının üniversite genelinde koordineli bir şekilde yürütülmesini amaçlamaktadır. "Burdur Mehmet Akif Ersoy Üniversitesi Engelli Öğrenci Birimi" 2018 yılında yürürlüğe girmiştir. Engelli öğrencilerin eğitim, öğretim ve sınavlarına yönelik kolaylaştırıcı uyarlamalar yapmak amacıyla 2019 yılında "Burdur Mehmet Akif Ersoy Üniversitesi Engelli Öğrenci Eğitim - Öğretim ve Sınav Uygulama Esasları" uygulamaya konulmuştur. Burdur Mehmet Akif Ersoy Üniversitesi Engelli Öğrenci Birimi Yönergesi'ne dayanmaktadır. Üniversitede ön lisans, lisans, yüksek lisans veya doktora programlarına kayıtlı engelli öğrencilerin engel olmaları nedeniyle ders ve sınav uygulamalarında karşılaştıkları sorunların giderilerek eğitimde fırsat eşitliğinin sağlanması ve engelli öğrencilerin başarısına olumlu katkı sağlanması amaçlanmaktadır. </w:t>
      </w:r>
    </w:p>
    <w:p w:rsidR="004E1F04" w:rsidRDefault="004E1F04" w:rsidP="004E1F04">
      <w:pPr>
        <w:jc w:val="both"/>
        <w:rPr>
          <w:rFonts w:ascii="Times New Roman" w:hAnsi="Times New Roman" w:cs="Times New Roman"/>
          <w:color w:val="000000" w:themeColor="text1"/>
          <w:sz w:val="24"/>
          <w:szCs w:val="24"/>
          <w:lang w:val="en-US"/>
        </w:rPr>
      </w:pPr>
      <w:r w:rsidRPr="000C04DB">
        <w:rPr>
          <w:rFonts w:ascii="Times New Roman" w:hAnsi="Times New Roman" w:cs="Times New Roman"/>
          <w:color w:val="000000" w:themeColor="text1"/>
          <w:sz w:val="24"/>
          <w:szCs w:val="24"/>
        </w:rPr>
        <w:t>Bu ilkeler ile Mehmet Akif Ersoy Üniversitesi'nde ön lisans, lisans, yüksek lisans veya doktora programlarına kayıtlı engelli öğrencilerin engelleri nedeniyle ders ve sınav uygulamalarında karşılaştıkları sorunların giderilerek eğitimde fırsat eşitliğinin sağlanması ve engelli öğrencilerin başarısına olumlu katkı sağlanması amaçlanmaktadır.</w:t>
      </w:r>
    </w:p>
    <w:p w:rsidR="004E1F04" w:rsidRDefault="004E1F04" w:rsidP="004E1F04">
      <w:pPr>
        <w:jc w:val="both"/>
        <w:rPr>
          <w:rFonts w:ascii="Times New Roman" w:hAnsi="Times New Roman" w:cs="Times New Roman"/>
          <w:color w:val="000000" w:themeColor="text1"/>
          <w:sz w:val="24"/>
          <w:szCs w:val="24"/>
          <w:lang w:val="en-US"/>
        </w:rPr>
      </w:pPr>
      <w:r w:rsidRPr="000C04DB">
        <w:rPr>
          <w:rFonts w:ascii="Times New Roman" w:hAnsi="Times New Roman" w:cs="Times New Roman"/>
          <w:color w:val="000000" w:themeColor="text1"/>
          <w:sz w:val="24"/>
          <w:szCs w:val="24"/>
        </w:rPr>
        <w:t>Öğrencilerimiz eğitim sürecinde web sitemizde yer alan Dekanlığa Yaz uygulaması üzerinden ya da bireysel olarak ya da aileleri ile birlikte dekanlığımıza gelerek sorunlarını doğrudan iletebilirler. Sağlık, Kültür ve Spor Daire Başkanlığı'nın "Öğle Yemeği Yardım Yönergesi" doğrultusunda %40 ve üzeri engeli olduğu tespit edilen öğrencilerimiz "Sağlık Kurulu Raporu" ile belgelemek koşuluyla yemek yardımından doğrudan yararlanabilirler. Bu öğrencilerin erişmek istedikleri ders materyalleri için "Bölüm" tarafından "Dokümantasyon" Desteği sağlanmaktadır. Ayrıca vakıfların (TESYEV vb.) engelli öğrenciler için sağladığı burslardan da öğrencilerimiz yararlanabilmektedir.</w:t>
      </w:r>
    </w:p>
    <w:p w:rsidR="004E1F04" w:rsidRDefault="004E1F04" w:rsidP="004E1F04">
      <w:pPr>
        <w:jc w:val="both"/>
        <w:rPr>
          <w:rFonts w:ascii="Times New Roman" w:hAnsi="Times New Roman" w:cs="Times New Roman"/>
          <w:color w:val="000000" w:themeColor="text1"/>
          <w:sz w:val="24"/>
          <w:szCs w:val="24"/>
          <w:lang w:val="en-US"/>
        </w:rPr>
      </w:pPr>
      <w:r w:rsidRPr="000C04DB">
        <w:rPr>
          <w:rFonts w:ascii="Times New Roman" w:hAnsi="Times New Roman" w:cs="Times New Roman"/>
          <w:color w:val="000000" w:themeColor="text1"/>
          <w:sz w:val="24"/>
          <w:szCs w:val="24"/>
        </w:rPr>
        <w:t>2023 eğitim öğretim yılında çölyak hastası öğrencilerimiz için özel menü hazırlanmaya başlanmıştır.</w:t>
      </w:r>
    </w:p>
    <w:p w:rsidR="004E1F04" w:rsidRDefault="004E1F04" w:rsidP="004E1F04">
      <w:pPr>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Tüm akademik birimlerimizden özel gereksinimli öğrencilerin bilgileri ve birimlerdeki engelli öğrenci birimi temsilcilerinin bilgileri Engelli Öğrenci Birimimiz tarafından toplanmakta ve izlenmektedir.</w:t>
      </w:r>
    </w:p>
    <w:p w:rsidR="004E1F04" w:rsidRPr="000C04DB" w:rsidRDefault="004E1F04" w:rsidP="004E1F04">
      <w:pPr>
        <w:jc w:val="both"/>
        <w:rPr>
          <w:rFonts w:ascii="Times New Roman" w:hAnsi="Times New Roman" w:cs="Times New Roman"/>
          <w:color w:val="000000" w:themeColor="text1"/>
          <w:sz w:val="24"/>
          <w:szCs w:val="24"/>
          <w:lang w:val="en-US"/>
        </w:rPr>
      </w:pPr>
    </w:p>
    <w:p w:rsidR="00A15357" w:rsidRDefault="00A15357"/>
    <w:proofErr w:type="spellEnd"/>
    <w:sectPr w:rsidR="00A153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F04"/>
    <w:rsid w:val="00270EBE"/>
    <w:rsid w:val="004E1F04"/>
    <w:rsid w:val="00A15357"/>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12FD1-B437-4469-961F-DA4E55A6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F0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2352</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ZUHAL</dc:creator>
  <cp:keywords/>
  <dc:description/>
  <cp:lastModifiedBy>ZUHAL</cp:lastModifiedBy>
  <cp:revision>1</cp:revision>
  <dcterms:created xsi:type="dcterms:W3CDTF">2024-04-05T12:18:00Z</dcterms:created>
  <dcterms:modified xsi:type="dcterms:W3CDTF">2024-04-05T12:18:00Z</dcterms:modified>
</cp:coreProperties>
</file>