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F4242D" w:rsidRDefault="000528AA" w:rsidP="0066470B">
            <w:pPr>
              <w:ind w:left="103"/>
              <w:jc w:val="center"/>
            </w:pPr>
            <w:r>
              <w:t>BİRİM DANIŞMA KURULU</w:t>
            </w:r>
            <w:r w:rsidR="00253943">
              <w:t xml:space="preserve"> TOPLANTISI</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253943">
        <w:trPr>
          <w:trHeight w:val="264"/>
        </w:trPr>
        <w:tc>
          <w:tcPr>
            <w:tcW w:w="516" w:type="dxa"/>
          </w:tcPr>
          <w:p w:rsidR="00AB3E72" w:rsidRPr="00522881" w:rsidRDefault="00AB3E72" w:rsidP="00AB3E72">
            <w:r w:rsidRPr="00522881">
              <w:t>1.</w:t>
            </w:r>
          </w:p>
        </w:tc>
        <w:tc>
          <w:tcPr>
            <w:tcW w:w="8551" w:type="dxa"/>
          </w:tcPr>
          <w:p w:rsidR="004659C1" w:rsidRPr="00253943" w:rsidRDefault="00253943" w:rsidP="00253943">
            <w:pPr>
              <w:tabs>
                <w:tab w:val="left" w:pos="1395"/>
              </w:tabs>
              <w:spacing w:before="100" w:beforeAutospacing="1" w:after="100" w:afterAutospacing="1"/>
              <w:jc w:val="left"/>
            </w:pPr>
            <w:r w:rsidRPr="00253943">
              <w:rPr>
                <w:b/>
                <w:bCs/>
              </w:rPr>
              <w:t xml:space="preserve">Açılış </w:t>
            </w:r>
            <w:r>
              <w:rPr>
                <w:b/>
                <w:bCs/>
              </w:rPr>
              <w:tab/>
            </w:r>
          </w:p>
        </w:tc>
      </w:tr>
      <w:tr w:rsidR="00AB3E72" w:rsidRPr="0045181E" w:rsidTr="00253943">
        <w:trPr>
          <w:trHeight w:val="396"/>
        </w:trPr>
        <w:tc>
          <w:tcPr>
            <w:tcW w:w="516" w:type="dxa"/>
          </w:tcPr>
          <w:p w:rsidR="00AB3E72" w:rsidRPr="00522881" w:rsidRDefault="00AB3E72" w:rsidP="00AB3E72">
            <w:r w:rsidRPr="00522881">
              <w:t>2.</w:t>
            </w:r>
          </w:p>
        </w:tc>
        <w:tc>
          <w:tcPr>
            <w:tcW w:w="8551" w:type="dxa"/>
          </w:tcPr>
          <w:p w:rsidR="00AB3E72" w:rsidRPr="00E8490A" w:rsidRDefault="00253943" w:rsidP="00AB3E72">
            <w:r w:rsidRPr="00253943">
              <w:rPr>
                <w:b/>
                <w:bCs/>
              </w:rPr>
              <w:t>Önceki toplantı kararlarının gözden geçirilmesi</w:t>
            </w:r>
            <w:r w:rsidRPr="00E8490A">
              <w:t xml:space="preserve"> </w:t>
            </w:r>
          </w:p>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253943" w:rsidP="00253943">
            <w:pPr>
              <w:spacing w:before="100" w:beforeAutospacing="1" w:after="100" w:afterAutospacing="1"/>
              <w:jc w:val="left"/>
            </w:pPr>
            <w:r w:rsidRPr="00253943">
              <w:rPr>
                <w:b/>
                <w:bCs/>
              </w:rPr>
              <w:t>2024-2025 Eğitim-Öğretim yılı kalite hedeflerinin değerlendirilmesi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E8490A" w:rsidRDefault="00253943" w:rsidP="00C45330">
            <w:pPr>
              <w:autoSpaceDE w:val="0"/>
              <w:autoSpaceDN w:val="0"/>
              <w:adjustRightInd w:val="0"/>
              <w:jc w:val="left"/>
            </w:pPr>
            <w:r w:rsidRPr="00253943">
              <w:rPr>
                <w:b/>
                <w:bCs/>
              </w:rPr>
              <w:t>İyileştirme faaliyetleri ve önerilerin görüşülmesi</w:t>
            </w:r>
          </w:p>
        </w:tc>
      </w:tr>
      <w:tr w:rsidR="00AB3E72" w:rsidRPr="0045181E" w:rsidTr="00AB3E72">
        <w:tc>
          <w:tcPr>
            <w:tcW w:w="516" w:type="dxa"/>
          </w:tcPr>
          <w:p w:rsidR="00AB3E72" w:rsidRPr="00522881" w:rsidRDefault="00AB3E72" w:rsidP="00AB3E72">
            <w:r w:rsidRPr="00522881">
              <w:t>5.</w:t>
            </w:r>
          </w:p>
        </w:tc>
        <w:tc>
          <w:tcPr>
            <w:tcW w:w="8551" w:type="dxa"/>
          </w:tcPr>
          <w:p w:rsidR="00AB3E72" w:rsidRPr="00E8490A" w:rsidRDefault="00253943" w:rsidP="00AB3E72">
            <w:r w:rsidRPr="00253943">
              <w:rPr>
                <w:b/>
                <w:bCs/>
              </w:rPr>
              <w:t xml:space="preserve">Paydaş geri bildirimlerinin değerlendirilmesi </w:t>
            </w:r>
          </w:p>
        </w:tc>
      </w:tr>
      <w:tr w:rsidR="00AB3E72" w:rsidRPr="0045181E" w:rsidTr="00AB3E72">
        <w:tc>
          <w:tcPr>
            <w:tcW w:w="516" w:type="dxa"/>
          </w:tcPr>
          <w:p w:rsidR="00AB3E72" w:rsidRPr="00522881" w:rsidRDefault="00AB3E72" w:rsidP="00AB3E72">
            <w:r w:rsidRPr="00522881">
              <w:t>6.</w:t>
            </w:r>
          </w:p>
        </w:tc>
        <w:tc>
          <w:tcPr>
            <w:tcW w:w="8551" w:type="dxa"/>
          </w:tcPr>
          <w:p w:rsidR="00AB3E72" w:rsidRPr="00E8490A" w:rsidRDefault="00253943" w:rsidP="00E8490A">
            <w:pPr>
              <w:autoSpaceDE w:val="0"/>
              <w:autoSpaceDN w:val="0"/>
              <w:adjustRightInd w:val="0"/>
              <w:jc w:val="left"/>
            </w:pPr>
            <w:r w:rsidRPr="00253943">
              <w:rPr>
                <w:b/>
                <w:bCs/>
              </w:rPr>
              <w:t>Program bazında öğrenci memnuniyet anket sonuçlarının analizi</w:t>
            </w:r>
            <w:r w:rsidRPr="00E8490A">
              <w:t xml:space="preserve"> </w:t>
            </w:r>
          </w:p>
        </w:tc>
      </w:tr>
      <w:tr w:rsidR="00253943" w:rsidRPr="0045181E" w:rsidTr="00AB3E72">
        <w:tc>
          <w:tcPr>
            <w:tcW w:w="516" w:type="dxa"/>
          </w:tcPr>
          <w:p w:rsidR="00253943" w:rsidRPr="00522881" w:rsidRDefault="00253943" w:rsidP="00AB3E72">
            <w:r>
              <w:t>7</w:t>
            </w:r>
          </w:p>
        </w:tc>
        <w:tc>
          <w:tcPr>
            <w:tcW w:w="8551" w:type="dxa"/>
          </w:tcPr>
          <w:p w:rsidR="00253943" w:rsidRPr="00253943" w:rsidRDefault="00B92841" w:rsidP="00E8490A">
            <w:pPr>
              <w:autoSpaceDE w:val="0"/>
              <w:autoSpaceDN w:val="0"/>
              <w:adjustRightInd w:val="0"/>
              <w:jc w:val="left"/>
              <w:rPr>
                <w:b/>
                <w:bCs/>
              </w:rPr>
            </w:pPr>
            <w:r w:rsidRPr="00253943">
              <w:rPr>
                <w:b/>
                <w:bCs/>
              </w:rPr>
              <w:t xml:space="preserve">Birim </w:t>
            </w:r>
            <w:r w:rsidR="000528AA">
              <w:rPr>
                <w:b/>
                <w:bCs/>
              </w:rPr>
              <w:t>öz</w:t>
            </w:r>
            <w:r w:rsidRPr="00253943">
              <w:rPr>
                <w:b/>
                <w:bCs/>
              </w:rPr>
              <w:t xml:space="preserve"> değerlendirme raporunun hazırlanma</w:t>
            </w:r>
            <w:r w:rsidR="000528AA">
              <w:rPr>
                <w:b/>
                <w:bCs/>
              </w:rPr>
              <w:t>sı ile ilgili planlamalar</w:t>
            </w:r>
          </w:p>
        </w:tc>
      </w:tr>
      <w:tr w:rsidR="00253943" w:rsidRPr="0045181E" w:rsidTr="00AB3E72">
        <w:tc>
          <w:tcPr>
            <w:tcW w:w="516" w:type="dxa"/>
          </w:tcPr>
          <w:p w:rsidR="00253943" w:rsidRPr="00522881" w:rsidRDefault="00253943" w:rsidP="00AB3E72">
            <w:r>
              <w:t>8</w:t>
            </w:r>
          </w:p>
        </w:tc>
        <w:tc>
          <w:tcPr>
            <w:tcW w:w="8551" w:type="dxa"/>
          </w:tcPr>
          <w:p w:rsidR="00253943" w:rsidRPr="00253943" w:rsidRDefault="00253943" w:rsidP="00E8490A">
            <w:pPr>
              <w:autoSpaceDE w:val="0"/>
              <w:autoSpaceDN w:val="0"/>
              <w:adjustRightInd w:val="0"/>
              <w:jc w:val="left"/>
              <w:rPr>
                <w:b/>
                <w:bCs/>
              </w:rPr>
            </w:pPr>
            <w:r w:rsidRPr="00253943">
              <w:rPr>
                <w:b/>
                <w:bCs/>
              </w:rPr>
              <w:t>2024-2025 Eğitim-Öğretim yılı akademik yıl için önerilen iyileştirme planlarının tartışılması</w:t>
            </w:r>
            <w:r w:rsidR="000528AA">
              <w:rPr>
                <w:b/>
                <w:bCs/>
              </w:rPr>
              <w:t xml:space="preserve"> </w:t>
            </w:r>
          </w:p>
        </w:tc>
      </w:tr>
      <w:tr w:rsidR="00253943" w:rsidRPr="0045181E" w:rsidTr="00AB3E72">
        <w:tc>
          <w:tcPr>
            <w:tcW w:w="516" w:type="dxa"/>
          </w:tcPr>
          <w:p w:rsidR="00253943" w:rsidRPr="00522881" w:rsidRDefault="00253943" w:rsidP="00AB3E72">
            <w:r>
              <w:t>9</w:t>
            </w:r>
          </w:p>
        </w:tc>
        <w:tc>
          <w:tcPr>
            <w:tcW w:w="8551" w:type="dxa"/>
          </w:tcPr>
          <w:p w:rsidR="00253943" w:rsidRPr="00253943" w:rsidRDefault="004E6557" w:rsidP="00E8490A">
            <w:pPr>
              <w:autoSpaceDE w:val="0"/>
              <w:autoSpaceDN w:val="0"/>
              <w:adjustRightInd w:val="0"/>
              <w:jc w:val="left"/>
              <w:rPr>
                <w:b/>
                <w:bCs/>
              </w:rPr>
            </w:pPr>
            <w:r w:rsidRPr="00960D12">
              <w:rPr>
                <w:rFonts w:eastAsia="Calibri"/>
                <w:b/>
                <w:lang w:eastAsia="en-US"/>
              </w:rPr>
              <w:t>Dilek ve Temenniler.</w:t>
            </w:r>
          </w:p>
        </w:tc>
      </w:tr>
    </w:tbl>
    <w:p w:rsidR="004974B7" w:rsidRPr="0045181E" w:rsidRDefault="004974B7" w:rsidP="004974B7">
      <w:pPr>
        <w:pStyle w:val="msobodytextindent"/>
        <w:rPr>
          <w:szCs w:val="24"/>
        </w:rPr>
      </w:pPr>
      <w:bookmarkStart w:id="0" w:name="_GoBack"/>
      <w:bookmarkEnd w:id="0"/>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0F14BB" w:rsidRDefault="000F14BB" w:rsidP="00114BDD">
            <w:pPr>
              <w:rPr>
                <w:b/>
              </w:rPr>
            </w:pPr>
          </w:p>
          <w:p w:rsidR="00114BDD" w:rsidRDefault="000F14BB" w:rsidP="00114BDD">
            <w:pPr>
              <w:rPr>
                <w:b/>
              </w:rPr>
            </w:pPr>
            <w:r>
              <w:rPr>
                <w:b/>
              </w:rPr>
              <w:t>Gündem 1)</w:t>
            </w:r>
          </w:p>
          <w:p w:rsidR="000F14BB" w:rsidRDefault="000F14BB" w:rsidP="00114BDD">
            <w:pPr>
              <w:rPr>
                <w:b/>
              </w:rPr>
            </w:pPr>
          </w:p>
          <w:p w:rsidR="00114BDD" w:rsidRDefault="00114BDD" w:rsidP="00114BDD">
            <w:pPr>
              <w:rPr>
                <w:b/>
                <w:u w:val="single"/>
              </w:rPr>
            </w:pPr>
            <w:r w:rsidRPr="00F3256C">
              <w:rPr>
                <w:b/>
                <w:u w:val="single"/>
              </w:rPr>
              <w:t>GİRİŞ</w:t>
            </w:r>
          </w:p>
          <w:p w:rsidR="000528AA" w:rsidRPr="00F3256C" w:rsidRDefault="000528AA" w:rsidP="00114BDD">
            <w:pPr>
              <w:rPr>
                <w:b/>
                <w:u w:val="single"/>
              </w:rPr>
            </w:pPr>
          </w:p>
          <w:p w:rsidR="000528AA" w:rsidRPr="00162F81" w:rsidRDefault="000528AA" w:rsidP="000528AA">
            <w:r w:rsidRPr="00162F81">
              <w:rPr>
                <w:b/>
                <w:bCs/>
              </w:rPr>
              <w:t>Sayın Kurul Üyeleri, Değerli Katılımcılar,</w:t>
            </w:r>
          </w:p>
          <w:p w:rsidR="00960D12" w:rsidRPr="00162F81" w:rsidRDefault="00EB1F00" w:rsidP="000528AA">
            <w:r w:rsidRPr="00162F81">
              <w:t xml:space="preserve">            </w:t>
            </w:r>
            <w:r w:rsidR="000528AA" w:rsidRPr="00162F81">
              <w:t>Hepinizi saygıyla selamlıyorum. Turizm sektörünün hızla değişen dinamiklerine uyum sağlayacak, nitelikli bireyler yetiştirmek adına yürüttüğümüz çalışmaların bugün sizlerle paylaşılacak olması bizler için büyük önem taşıyor. Eğitim programlarımızı sektörle daha uyumlu hale getirmek, öğrencilerimizin uygulama becerilerini geliştirmek ve istihdam olanaklarını artırmak amacıyla fikirlerinize ve katkılarınıza ihtiyacımız var. Toplantımızın verimli geçmesini diliyor, katılımınız ve destekleriniz için teşekkür ediyorum.</w:t>
            </w:r>
          </w:p>
          <w:p w:rsidR="000528AA" w:rsidRPr="00162F81" w:rsidRDefault="000528AA" w:rsidP="000528AA">
            <w:pPr>
              <w:ind w:firstLine="708"/>
            </w:pPr>
            <w:r w:rsidRPr="00162F81">
              <w:t>Değerli Katılımcılar,</w:t>
            </w:r>
          </w:p>
          <w:p w:rsidR="000528AA" w:rsidRPr="00162F81" w:rsidRDefault="000528AA" w:rsidP="000528AA">
            <w:pPr>
              <w:ind w:firstLine="708"/>
            </w:pPr>
            <w:r w:rsidRPr="00162F81">
              <w:t xml:space="preserve">Bugün sizlerle paylaşmaktan mutluluk duyduğumuz önemli bir gelişme </w:t>
            </w:r>
            <w:proofErr w:type="gramStart"/>
            <w:r w:rsidRPr="00162F81">
              <w:t>de,</w:t>
            </w:r>
            <w:proofErr w:type="gramEnd"/>
            <w:r w:rsidRPr="00162F81">
              <w:t xml:space="preserve"> okulumuzun kalite güvencesi ve eğitim standartları açısından attığı anlamlı bir adımdır.</w:t>
            </w:r>
          </w:p>
          <w:p w:rsidR="000528AA" w:rsidRPr="00162F81" w:rsidRDefault="000528AA" w:rsidP="000528AA">
            <w:pPr>
              <w:ind w:firstLine="708"/>
            </w:pPr>
            <w:r w:rsidRPr="00162F81">
              <w:t xml:space="preserve">Aşçılık programımız, Mesleki Eğitim Değerlendirme ve Akreditasyon Kurulu (MEDEK) tarafından 4 yıl süreyle tam akreditasyon almıştır. Bu, hem programımızın eğitim-öğretim yeterliliklerinin hem de sektörle uyumunun tescillendiği önemli bir başarıdır. Bu süreçte emeği geçen tüm akademik ve idari personelimize, </w:t>
            </w:r>
            <w:proofErr w:type="spellStart"/>
            <w:r w:rsidRPr="00162F81">
              <w:t>sektörel</w:t>
            </w:r>
            <w:proofErr w:type="spellEnd"/>
            <w:r w:rsidRPr="00162F81">
              <w:t xml:space="preserve"> paydaşlarımıza ve destek veren tüm kurumlara teşekkür ediyorum. Akreditasyon, yalnızca bir belge değil; sürdürülebilir kalite anlayışımızın bir göstergesidir. Bu başarının, diğer programlarımıza da örnek teşkil edeceğine ve kurum kültürümüzde kalite odaklı yaklaşımın daha da güçleneceğine inanıyorum.</w:t>
            </w:r>
          </w:p>
          <w:p w:rsidR="000528AA" w:rsidRPr="00162F81" w:rsidRDefault="00F44CC5" w:rsidP="00114BDD">
            <w:pPr>
              <w:rPr>
                <w:b/>
              </w:rPr>
            </w:pPr>
            <w:r w:rsidRPr="00162F81">
              <w:t xml:space="preserve">          Şimdi</w:t>
            </w:r>
            <w:r w:rsidR="00960D12" w:rsidRPr="00162F81">
              <w:t xml:space="preserve"> Gündem</w:t>
            </w:r>
            <w:r w:rsidRPr="00162F81">
              <w:t>lerimiz</w:t>
            </w:r>
            <w:r w:rsidR="00960D12" w:rsidRPr="00162F81">
              <w:t xml:space="preserve">e </w:t>
            </w:r>
            <w:r w:rsidRPr="00162F81">
              <w:t xml:space="preserve">değerlendirmeye </w:t>
            </w:r>
            <w:r w:rsidR="00960D12" w:rsidRPr="00162F81">
              <w:t xml:space="preserve">başlayalım. </w:t>
            </w:r>
          </w:p>
          <w:p w:rsidR="000528AA" w:rsidRPr="00162F81" w:rsidRDefault="000528AA" w:rsidP="00114BDD">
            <w:pPr>
              <w:rPr>
                <w:b/>
              </w:rPr>
            </w:pPr>
          </w:p>
          <w:p w:rsidR="000528AA" w:rsidRPr="00162F81" w:rsidRDefault="000528AA" w:rsidP="00114BDD">
            <w:pPr>
              <w:rPr>
                <w:b/>
              </w:rPr>
            </w:pPr>
          </w:p>
          <w:p w:rsidR="000F14BB" w:rsidRDefault="00114BDD" w:rsidP="00960D12">
            <w:r w:rsidRPr="00F3256C">
              <w:rPr>
                <w:b/>
              </w:rPr>
              <w:t xml:space="preserve">Gündem </w:t>
            </w:r>
            <w:r w:rsidR="000F14BB">
              <w:rPr>
                <w:b/>
              </w:rPr>
              <w:t>2</w:t>
            </w:r>
            <w:r w:rsidRPr="00F3256C">
              <w:rPr>
                <w:b/>
              </w:rPr>
              <w:t>)</w:t>
            </w:r>
            <w:r>
              <w:t xml:space="preserve"> </w:t>
            </w:r>
            <w:r w:rsidR="000F14BB" w:rsidRPr="00253943">
              <w:rPr>
                <w:b/>
                <w:bCs/>
              </w:rPr>
              <w:t>Önceki toplantı kararlarının gözden geçirilmesi</w:t>
            </w:r>
            <w:r w:rsidR="000F14BB" w:rsidRPr="00E8490A">
              <w:t xml:space="preserve"> </w:t>
            </w:r>
          </w:p>
          <w:p w:rsidR="000F14BB" w:rsidRDefault="000F14BB" w:rsidP="00960D12">
            <w:r>
              <w:rPr>
                <w:rStyle w:val="Gl"/>
              </w:rPr>
              <w:t>Önceki toplantı kararları</w:t>
            </w:r>
            <w:r>
              <w:t xml:space="preserve"> incelenmiş, uygulanma durumu değerlendirilmiştir </w:t>
            </w:r>
          </w:p>
          <w:p w:rsidR="000F14BB" w:rsidRDefault="000F14BB" w:rsidP="00960D12"/>
          <w:p w:rsidR="00B92841" w:rsidRDefault="00114BDD" w:rsidP="000F14BB">
            <w:r w:rsidRPr="00F3256C">
              <w:rPr>
                <w:b/>
              </w:rPr>
              <w:lastRenderedPageBreak/>
              <w:t xml:space="preserve">Gündem </w:t>
            </w:r>
            <w:r w:rsidR="000F14BB">
              <w:rPr>
                <w:b/>
              </w:rPr>
              <w:t>3</w:t>
            </w:r>
            <w:proofErr w:type="gramStart"/>
            <w:r w:rsidRPr="00F3256C">
              <w:rPr>
                <w:b/>
              </w:rPr>
              <w:t>)</w:t>
            </w:r>
            <w:r>
              <w:t xml:space="preserve"> </w:t>
            </w:r>
            <w:r w:rsidR="000F14BB">
              <w:t xml:space="preserve"> </w:t>
            </w:r>
            <w:r w:rsidR="00B92841">
              <w:t>2024</w:t>
            </w:r>
            <w:proofErr w:type="gramEnd"/>
            <w:r w:rsidR="00B92841">
              <w:t>-2025 Eğitim Öğretim Yılı Kalite Hedeflerinin Değerlendirilmesi.</w:t>
            </w:r>
          </w:p>
          <w:p w:rsidR="00B92841" w:rsidRDefault="00B92841" w:rsidP="000F14BB"/>
          <w:p w:rsidR="00960D12" w:rsidRDefault="00B92841" w:rsidP="000F14BB">
            <w:r>
              <w:t xml:space="preserve">2024-2025 yılı kalite hedeflerine yönelik </w:t>
            </w:r>
            <w:r>
              <w:rPr>
                <w:rStyle w:val="Gl"/>
              </w:rPr>
              <w:t>gerçekleşme düzeyi</w:t>
            </w:r>
            <w:r>
              <w:t xml:space="preserve"> %75 olarak tespit edilmiş; kalan hedefler için ek iyileştirme stratejileri önerilmiştir.</w:t>
            </w:r>
            <w:r w:rsidR="000F14BB">
              <w:t xml:space="preserve">    </w:t>
            </w:r>
          </w:p>
          <w:p w:rsidR="003126C9" w:rsidRDefault="003126C9" w:rsidP="00960D12"/>
          <w:p w:rsidR="00960D12" w:rsidRDefault="00114BDD" w:rsidP="00B92841">
            <w:pPr>
              <w:rPr>
                <w:b/>
                <w:bCs/>
              </w:rPr>
            </w:pPr>
            <w:r w:rsidRPr="00F3256C">
              <w:rPr>
                <w:b/>
              </w:rPr>
              <w:t xml:space="preserve">Gündem </w:t>
            </w:r>
            <w:r w:rsidR="00B92841">
              <w:rPr>
                <w:b/>
              </w:rPr>
              <w:t>4</w:t>
            </w:r>
            <w:r w:rsidRPr="00F3256C">
              <w:rPr>
                <w:b/>
              </w:rPr>
              <w:t>)</w:t>
            </w:r>
            <w:r>
              <w:t xml:space="preserve"> </w:t>
            </w:r>
            <w:r w:rsidR="00B92841" w:rsidRPr="00253943">
              <w:rPr>
                <w:b/>
                <w:bCs/>
              </w:rPr>
              <w:t>İyileştirme faaliyetleri ve önerilerin görüşülmesi</w:t>
            </w:r>
            <w:r w:rsidR="00B92841">
              <w:rPr>
                <w:b/>
                <w:bCs/>
              </w:rPr>
              <w:t>.</w:t>
            </w:r>
          </w:p>
          <w:p w:rsidR="00B92841" w:rsidRDefault="00B92841" w:rsidP="00B92841"/>
          <w:p w:rsidR="00821105" w:rsidRPr="00821105" w:rsidRDefault="00B92841" w:rsidP="00821105">
            <w:r>
              <w:rPr>
                <w:rStyle w:val="Gl"/>
              </w:rPr>
              <w:t>İyileştirme faaliyetleri</w:t>
            </w:r>
            <w:r>
              <w:t xml:space="preserve"> </w:t>
            </w:r>
            <w:r w:rsidR="00821105">
              <w:t>kapsamında t</w:t>
            </w:r>
            <w:r w:rsidR="00821105" w:rsidRPr="00821105">
              <w:t>oplantıda yapılan görüşmeler ve alınan öneriler doğrultusunda, eğitim-öğretim kalitesini artırmaya yönelik aşağıdaki iyileştirme faaliyetlerinin yürütülmesine karar verilmiştir:</w:t>
            </w:r>
          </w:p>
          <w:p w:rsidR="00821105" w:rsidRDefault="00821105" w:rsidP="00821105">
            <w:pPr>
              <w:numPr>
                <w:ilvl w:val="0"/>
                <w:numId w:val="2"/>
              </w:numPr>
            </w:pPr>
            <w:r>
              <w:t>Sektörün ihtiyaçları doğrultusunda yeni dersler müfredata dahil edilmek üzere değerlendirmeye alınacaktır.</w:t>
            </w:r>
          </w:p>
          <w:p w:rsidR="00821105" w:rsidRDefault="00821105" w:rsidP="00821105">
            <w:pPr>
              <w:ind w:left="720"/>
            </w:pPr>
          </w:p>
          <w:p w:rsidR="00821105" w:rsidRPr="00821105" w:rsidRDefault="00821105" w:rsidP="00821105">
            <w:pPr>
              <w:numPr>
                <w:ilvl w:val="0"/>
                <w:numId w:val="2"/>
              </w:numPr>
            </w:pPr>
            <w:r>
              <w:t>Yerel turizm işletmeleriyle iş birliklerinin artırılması; bu sayede öğrencilere staj ve iş imkânlarının genişletilmesi planlanmaktadır.</w:t>
            </w:r>
          </w:p>
          <w:p w:rsidR="0064508D" w:rsidRDefault="0064508D" w:rsidP="00960D12"/>
          <w:p w:rsidR="00B92841" w:rsidRDefault="00114BDD" w:rsidP="00960D12">
            <w:r w:rsidRPr="007875F1">
              <w:rPr>
                <w:b/>
              </w:rPr>
              <w:t xml:space="preserve">Gündem </w:t>
            </w:r>
            <w:r w:rsidR="00B92841">
              <w:rPr>
                <w:b/>
              </w:rPr>
              <w:t>5</w:t>
            </w:r>
            <w:r w:rsidRPr="007875F1">
              <w:rPr>
                <w:b/>
              </w:rPr>
              <w:t>)</w:t>
            </w:r>
            <w:r w:rsidR="00B92841">
              <w:t xml:space="preserve"> </w:t>
            </w:r>
            <w:r w:rsidR="00B92841" w:rsidRPr="00253943">
              <w:rPr>
                <w:b/>
                <w:bCs/>
              </w:rPr>
              <w:t>Paydaş geri bildirimlerinin değerlendirilmesi (öğrenci, akademik ve idari personel, iş dünyası)</w:t>
            </w:r>
          </w:p>
          <w:p w:rsidR="00B92841" w:rsidRDefault="00B92841" w:rsidP="00960D12">
            <w:pPr>
              <w:rPr>
                <w:rStyle w:val="Gl"/>
              </w:rPr>
            </w:pPr>
          </w:p>
          <w:p w:rsidR="00960D12" w:rsidRDefault="00B92841" w:rsidP="00B92841">
            <w:r>
              <w:rPr>
                <w:rStyle w:val="Gl"/>
              </w:rPr>
              <w:t>Paydaş geri bildirimleri</w:t>
            </w:r>
            <w:r>
              <w:t xml:space="preserve"> doğrultusunda,</w:t>
            </w:r>
            <w:r w:rsidR="000528AA">
              <w:t xml:space="preserve"> sektörün doğasına uygun olarak</w:t>
            </w:r>
            <w:r>
              <w:t xml:space="preserve"> ders içeriklerinin güncellenmesi</w:t>
            </w:r>
            <w:r w:rsidR="000528AA">
              <w:t xml:space="preserve">, bölgenin kültürel unsurlarının daha iyi tanıtılması amacıyla </w:t>
            </w:r>
            <w:r w:rsidR="00821105">
              <w:t>etkinlikler planlanması</w:t>
            </w:r>
            <w:r>
              <w:t xml:space="preserve"> önerilmiştir.</w:t>
            </w:r>
            <w:r w:rsidR="00114BDD">
              <w:t xml:space="preserve"> </w:t>
            </w:r>
          </w:p>
          <w:p w:rsidR="00B92841" w:rsidRDefault="00B92841" w:rsidP="00B92841">
            <w:pPr>
              <w:rPr>
                <w:b/>
              </w:rPr>
            </w:pPr>
          </w:p>
          <w:p w:rsidR="00960D12" w:rsidRDefault="00114BDD" w:rsidP="00960D12">
            <w:pPr>
              <w:rPr>
                <w:b/>
                <w:bCs/>
              </w:rPr>
            </w:pPr>
            <w:r w:rsidRPr="007875F1">
              <w:rPr>
                <w:b/>
              </w:rPr>
              <w:t xml:space="preserve">Gündem </w:t>
            </w:r>
            <w:r w:rsidR="00B92841">
              <w:rPr>
                <w:b/>
              </w:rPr>
              <w:t>6</w:t>
            </w:r>
            <w:r w:rsidRPr="007875F1">
              <w:rPr>
                <w:b/>
              </w:rPr>
              <w:t>)</w:t>
            </w:r>
            <w:r w:rsidR="00B92841">
              <w:rPr>
                <w:b/>
              </w:rPr>
              <w:t xml:space="preserve"> </w:t>
            </w:r>
            <w:r w:rsidR="00B92841" w:rsidRPr="00253943">
              <w:rPr>
                <w:b/>
                <w:bCs/>
              </w:rPr>
              <w:t>Program bazında öğrenci memnuniyet anket sonuçlarının analizi</w:t>
            </w:r>
            <w:r w:rsidR="00B92841">
              <w:rPr>
                <w:b/>
                <w:bCs/>
              </w:rPr>
              <w:t>nin değerlendirilmesi.</w:t>
            </w:r>
          </w:p>
          <w:p w:rsidR="00B92841" w:rsidRDefault="00B92841" w:rsidP="00960D12"/>
          <w:p w:rsidR="00B92841" w:rsidRDefault="00B92841" w:rsidP="00960D12">
            <w:r>
              <w:rPr>
                <w:rStyle w:val="Gl"/>
              </w:rPr>
              <w:t>Öğrenci memnuniyet anket sonuçları</w:t>
            </w:r>
            <w:r>
              <w:t xml:space="preserve"> değerlendirilmiş; özellikle staj süreçlerinde daha fazla destek talep edildiği görülmüştür. İlgili komisyonlara bilgi verilerek çözüm yolları araştırılacaktır.</w:t>
            </w:r>
            <w:r w:rsidR="00821105">
              <w:t xml:space="preserve"> Bu kapsamda gerekli tedbirleri almak üzere ivedi şekilde planlama yapılacaktır.</w:t>
            </w:r>
          </w:p>
          <w:p w:rsidR="0064508D" w:rsidRDefault="0064508D" w:rsidP="00960D12"/>
          <w:p w:rsidR="00960D12" w:rsidRDefault="00114BDD" w:rsidP="00B92841">
            <w:pPr>
              <w:rPr>
                <w:b/>
                <w:bCs/>
              </w:rPr>
            </w:pPr>
            <w:r w:rsidRPr="002335DF">
              <w:rPr>
                <w:b/>
              </w:rPr>
              <w:t xml:space="preserve">Gündem </w:t>
            </w:r>
            <w:r w:rsidR="00B92841">
              <w:rPr>
                <w:b/>
              </w:rPr>
              <w:t>7</w:t>
            </w:r>
            <w:r>
              <w:t xml:space="preserve">) </w:t>
            </w:r>
            <w:r w:rsidR="00B92841" w:rsidRPr="00253943">
              <w:rPr>
                <w:b/>
                <w:bCs/>
              </w:rPr>
              <w:t>Birim iç değerlendirme raporunun hazırlanma süreci</w:t>
            </w:r>
            <w:r w:rsidR="00B92841">
              <w:rPr>
                <w:b/>
                <w:bCs/>
              </w:rPr>
              <w:t>nin değerlendirilmesi.</w:t>
            </w:r>
          </w:p>
          <w:p w:rsidR="006854FA" w:rsidRDefault="006854FA" w:rsidP="00B92841"/>
          <w:p w:rsidR="006854FA" w:rsidRDefault="006854FA" w:rsidP="00B92841">
            <w:r>
              <w:rPr>
                <w:rStyle w:val="Gl"/>
              </w:rPr>
              <w:t>2024 yılı Birim İç Değerlendirme Raporu</w:t>
            </w:r>
            <w:r>
              <w:t xml:space="preserve"> oluşturulan alt çalışma gruplarının   sorumlulukları çerçevesinde gerekli çalışmaları yapmalarına karar verilmiştir.</w:t>
            </w:r>
            <w:r w:rsidR="00821105">
              <w:t xml:space="preserve"> Birim Öz Değerlendirme Raporunun hazırlanması ile ilgili görev dağılımları planlanmıştır. </w:t>
            </w:r>
          </w:p>
          <w:p w:rsidR="0064508D" w:rsidRDefault="0064508D" w:rsidP="00960D12"/>
          <w:p w:rsidR="004E6557" w:rsidRDefault="0064508D" w:rsidP="00114BDD">
            <w:pPr>
              <w:rPr>
                <w:b/>
                <w:bCs/>
              </w:rPr>
            </w:pPr>
            <w:r w:rsidRPr="0064508D">
              <w:rPr>
                <w:b/>
              </w:rPr>
              <w:t xml:space="preserve">Gündem </w:t>
            </w:r>
            <w:r w:rsidR="004E6557">
              <w:rPr>
                <w:b/>
              </w:rPr>
              <w:t>8</w:t>
            </w:r>
            <w:r w:rsidRPr="0064508D">
              <w:rPr>
                <w:b/>
              </w:rPr>
              <w:t>)</w:t>
            </w:r>
            <w:r w:rsidR="004E6557" w:rsidRPr="00253943">
              <w:rPr>
                <w:b/>
                <w:bCs/>
              </w:rPr>
              <w:t xml:space="preserve"> 2024-2025 Eğitim-Öğretim yılı akademik yıl için önerilen iyileştirme planlarının tartışılması</w:t>
            </w:r>
          </w:p>
          <w:p w:rsidR="004E6557" w:rsidRDefault="004E6557" w:rsidP="00114BDD">
            <w:pPr>
              <w:rPr>
                <w:b/>
              </w:rPr>
            </w:pPr>
          </w:p>
          <w:p w:rsidR="004E6557" w:rsidRDefault="004E6557" w:rsidP="00114BDD">
            <w:pPr>
              <w:rPr>
                <w:b/>
              </w:rPr>
            </w:pPr>
            <w:r>
              <w:t xml:space="preserve">Yeni akademik yıl için </w:t>
            </w:r>
            <w:r>
              <w:rPr>
                <w:rStyle w:val="Gl"/>
              </w:rPr>
              <w:t>Kalite Eylem Planı taslağının</w:t>
            </w:r>
            <w:r>
              <w:t xml:space="preserve"> hazırlanması ve sonraki toplantıda görüşülmesine karar verilmişti</w:t>
            </w:r>
            <w:r w:rsidR="00821105">
              <w:t>r.</w:t>
            </w:r>
          </w:p>
          <w:p w:rsidR="004E6557" w:rsidRDefault="004E6557" w:rsidP="00114BDD">
            <w:pPr>
              <w:rPr>
                <w:b/>
              </w:rPr>
            </w:pPr>
          </w:p>
          <w:p w:rsidR="00B07C3D" w:rsidRDefault="0064508D" w:rsidP="00114BDD">
            <w:pPr>
              <w:rPr>
                <w:rFonts w:eastAsia="Calibri"/>
                <w:lang w:eastAsia="en-US"/>
              </w:rPr>
            </w:pPr>
            <w:r>
              <w:rPr>
                <w:b/>
              </w:rPr>
              <w:t xml:space="preserve"> </w:t>
            </w:r>
            <w:r w:rsidR="004E6557">
              <w:rPr>
                <w:b/>
              </w:rPr>
              <w:t xml:space="preserve">Gündem </w:t>
            </w:r>
            <w:proofErr w:type="gramStart"/>
            <w:r w:rsidR="004E6557">
              <w:rPr>
                <w:b/>
              </w:rPr>
              <w:t>9 )</w:t>
            </w:r>
            <w:r w:rsidR="00B07C3D" w:rsidRPr="00E8490A">
              <w:rPr>
                <w:rFonts w:eastAsia="Calibri"/>
                <w:lang w:eastAsia="en-US"/>
              </w:rPr>
              <w:t>Dilek</w:t>
            </w:r>
            <w:proofErr w:type="gramEnd"/>
            <w:r w:rsidR="00B07C3D" w:rsidRPr="00E8490A">
              <w:rPr>
                <w:rFonts w:eastAsia="Calibri"/>
                <w:lang w:eastAsia="en-US"/>
              </w:rPr>
              <w:t xml:space="preserve"> ve Temenniler.</w:t>
            </w:r>
          </w:p>
          <w:p w:rsidR="004E6557" w:rsidRDefault="004E6557" w:rsidP="00114BDD">
            <w:pPr>
              <w:rPr>
                <w:rFonts w:eastAsia="Calibri"/>
                <w:lang w:eastAsia="en-US"/>
              </w:rPr>
            </w:pPr>
          </w:p>
          <w:p w:rsidR="004E6557" w:rsidRDefault="004E6557" w:rsidP="00114BDD">
            <w:pPr>
              <w:rPr>
                <w:rFonts w:eastAsia="Calibri"/>
                <w:lang w:eastAsia="en-US"/>
              </w:rPr>
            </w:pPr>
            <w:r>
              <w:rPr>
                <w:rFonts w:eastAsia="Calibri"/>
                <w:lang w:eastAsia="en-US"/>
              </w:rPr>
              <w:t>Tüm çalışmalarda personele başarılar temennisi ile toplantı sonlandırıldı.</w:t>
            </w:r>
          </w:p>
          <w:p w:rsidR="00B07C3D" w:rsidRPr="006E6728" w:rsidRDefault="00B07C3D" w:rsidP="00960D12">
            <w:pPr>
              <w:rPr>
                <w:rFonts w:eastAsia="Calibri"/>
                <w:lang w:eastAsia="en-US"/>
              </w:rPr>
            </w:pPr>
          </w:p>
        </w:tc>
      </w:tr>
    </w:tbl>
    <w:p w:rsidR="00B8337E" w:rsidRDefault="00B8337E" w:rsidP="008F6696"/>
    <w:p w:rsidR="001A0CD9" w:rsidRDefault="001A0CD9" w:rsidP="002D463D">
      <w:pPr>
        <w:spacing w:after="160" w:line="259" w:lineRule="auto"/>
        <w:rPr>
          <w:b/>
          <w:color w:val="000000" w:themeColor="text1"/>
        </w:rPr>
      </w:pPr>
    </w:p>
    <w:p w:rsidR="002D463D" w:rsidRDefault="001A0CD9"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2D463D" w:rsidRPr="00B8337E" w:rsidRDefault="00802412" w:rsidP="002D463D">
      <w:pPr>
        <w:spacing w:after="160" w:line="259" w:lineRule="auto"/>
        <w:rPr>
          <w:b/>
          <w:color w:val="000000" w:themeColor="text1"/>
        </w:rPr>
      </w:pPr>
      <w:r>
        <w:rPr>
          <w:b/>
          <w:noProof/>
          <w:color w:val="000000" w:themeColor="text1"/>
        </w:rPr>
        <w:drawing>
          <wp:inline distT="0" distB="0" distL="0" distR="0">
            <wp:extent cx="5743575" cy="29527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3575" cy="2952750"/>
                    </a:xfrm>
                    <a:prstGeom prst="rect">
                      <a:avLst/>
                    </a:prstGeom>
                    <a:noFill/>
                    <a:ln>
                      <a:noFill/>
                    </a:ln>
                  </pic:spPr>
                </pic:pic>
              </a:graphicData>
            </a:graphic>
          </wp:inline>
        </w:drawing>
      </w:r>
    </w:p>
    <w:p w:rsidR="00D31F21" w:rsidRDefault="00802412" w:rsidP="002D463D">
      <w:pPr>
        <w:tabs>
          <w:tab w:val="left" w:pos="930"/>
        </w:tabs>
      </w:pPr>
      <w:r>
        <w:rPr>
          <w:noProof/>
        </w:rPr>
        <w:drawing>
          <wp:inline distT="0" distB="0" distL="0" distR="0">
            <wp:extent cx="5753100" cy="298132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981325"/>
                    </a:xfrm>
                    <a:prstGeom prst="rect">
                      <a:avLst/>
                    </a:prstGeom>
                    <a:noFill/>
                    <a:ln>
                      <a:noFill/>
                    </a:ln>
                  </pic:spPr>
                </pic:pic>
              </a:graphicData>
            </a:graphic>
          </wp:inline>
        </w:drawing>
      </w: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162F81" w:rsidRDefault="00162F81" w:rsidP="00382FE9">
      <w:pPr>
        <w:tabs>
          <w:tab w:val="left" w:pos="930"/>
        </w:tabs>
        <w:jc w:val="center"/>
      </w:pPr>
    </w:p>
    <w:p w:rsidR="00DA6B65" w:rsidRDefault="00382FE9" w:rsidP="00162F81">
      <w:pPr>
        <w:tabs>
          <w:tab w:val="left" w:pos="930"/>
        </w:tabs>
        <w:jc w:val="center"/>
      </w:pPr>
      <w:r>
        <w:lastRenderedPageBreak/>
        <w:t>TOPLANTI TUTANAĞI</w:t>
      </w:r>
    </w:p>
    <w:p w:rsidR="00382FE9" w:rsidRDefault="00382FE9" w:rsidP="00802412">
      <w:pPr>
        <w:tabs>
          <w:tab w:val="left" w:pos="930"/>
        </w:tabs>
      </w:pPr>
    </w:p>
    <w:p w:rsidR="00382FE9" w:rsidRPr="00382FE9" w:rsidRDefault="00DA6B65" w:rsidP="00382FE9">
      <w:pPr>
        <w:spacing w:before="240" w:line="360" w:lineRule="auto"/>
        <w:ind w:left="709"/>
        <w:contextualSpacing/>
      </w:pPr>
      <w:r w:rsidRPr="00DA6B65">
        <w:t xml:space="preserve">                               </w:t>
      </w:r>
      <w:r w:rsidR="00162F81">
        <w:t xml:space="preserve">       </w:t>
      </w:r>
      <w:r w:rsidRPr="00DA6B65">
        <w:t xml:space="preserve"> </w:t>
      </w:r>
      <w:r w:rsidR="00382FE9" w:rsidRPr="00DA6B65">
        <w:t>TOPLANTIYA KATILANLAR</w:t>
      </w:r>
      <w:r w:rsidR="00382FE9" w:rsidRPr="00382FE9">
        <w:t xml:space="preserve"> </w:t>
      </w:r>
      <w:r w:rsidR="00382FE9" w:rsidRPr="00382FE9">
        <w:tab/>
      </w:r>
      <w:r w:rsidR="00382FE9" w:rsidRPr="00382FE9">
        <w:tab/>
        <w:t xml:space="preserve"> </w:t>
      </w:r>
      <w:r>
        <w:t xml:space="preserve">                      </w:t>
      </w:r>
    </w:p>
    <w:tbl>
      <w:tblPr>
        <w:tblStyle w:val="TabloKlavuzu"/>
        <w:tblW w:w="0" w:type="auto"/>
        <w:tblInd w:w="567" w:type="dxa"/>
        <w:tblLook w:val="04A0" w:firstRow="1" w:lastRow="0" w:firstColumn="1" w:lastColumn="0" w:noHBand="0" w:noVBand="1"/>
      </w:tblPr>
      <w:tblGrid>
        <w:gridCol w:w="6276"/>
        <w:gridCol w:w="2136"/>
      </w:tblGrid>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r w:rsidRPr="00657DC3">
              <w:rPr>
                <w:b/>
                <w:bCs/>
                <w:sz w:val="20"/>
                <w:szCs w:val="20"/>
              </w:rPr>
              <w:t>Doç. Dr.  Mert GÜRLEK</w:t>
            </w:r>
          </w:p>
        </w:tc>
        <w:tc>
          <w:tcPr>
            <w:tcW w:w="2136" w:type="dxa"/>
          </w:tcPr>
          <w:p w:rsidR="00D12429" w:rsidRPr="00657DC3" w:rsidRDefault="00D12429" w:rsidP="007C47DE">
            <w:pPr>
              <w:spacing w:before="240" w:line="360" w:lineRule="auto"/>
              <w:contextualSpacing/>
              <w:rPr>
                <w:b/>
                <w:sz w:val="20"/>
                <w:szCs w:val="20"/>
              </w:rPr>
            </w:pPr>
            <w:r w:rsidRPr="00657DC3">
              <w:rPr>
                <w:b/>
                <w:sz w:val="20"/>
                <w:szCs w:val="20"/>
              </w:rPr>
              <w:t xml:space="preserve">         </w:t>
            </w:r>
            <w:r w:rsidR="00DE558D">
              <w:rPr>
                <w:b/>
                <w:sz w:val="20"/>
                <w:szCs w:val="20"/>
              </w:rPr>
              <w:t xml:space="preserve">   </w:t>
            </w:r>
            <w:r w:rsidRPr="00657DC3">
              <w:rPr>
                <w:b/>
                <w:sz w:val="20"/>
                <w:szCs w:val="20"/>
              </w:rPr>
              <w:t xml:space="preserve"> Katıldı</w:t>
            </w:r>
          </w:p>
        </w:tc>
      </w:tr>
      <w:tr w:rsidR="00D12429" w:rsidRPr="00657DC3" w:rsidTr="009513C2">
        <w:trPr>
          <w:trHeight w:val="397"/>
        </w:trPr>
        <w:tc>
          <w:tcPr>
            <w:tcW w:w="6276" w:type="dxa"/>
            <w:vAlign w:val="center"/>
          </w:tcPr>
          <w:p w:rsidR="00D12429" w:rsidRPr="00657DC3" w:rsidRDefault="00657DC3" w:rsidP="007C47DE">
            <w:pPr>
              <w:spacing w:before="240" w:line="360" w:lineRule="auto"/>
              <w:contextualSpacing/>
              <w:rPr>
                <w:b/>
                <w:sz w:val="20"/>
                <w:szCs w:val="20"/>
              </w:rPr>
            </w:pPr>
            <w:r w:rsidRPr="00657DC3">
              <w:rPr>
                <w:b/>
                <w:bCs/>
                <w:sz w:val="20"/>
                <w:szCs w:val="20"/>
              </w:rPr>
              <w:t xml:space="preserve">Dr. </w:t>
            </w:r>
            <w:proofErr w:type="spellStart"/>
            <w:r w:rsidRPr="00657DC3">
              <w:rPr>
                <w:b/>
                <w:bCs/>
                <w:sz w:val="20"/>
                <w:szCs w:val="20"/>
              </w:rPr>
              <w:t>Öğr</w:t>
            </w:r>
            <w:proofErr w:type="spellEnd"/>
            <w:r w:rsidRPr="00657DC3">
              <w:rPr>
                <w:b/>
                <w:bCs/>
                <w:sz w:val="20"/>
                <w:szCs w:val="20"/>
              </w:rPr>
              <w:t xml:space="preserve">. Üyesi </w:t>
            </w:r>
            <w:r w:rsidR="00162F81">
              <w:rPr>
                <w:b/>
                <w:bCs/>
                <w:sz w:val="20"/>
                <w:szCs w:val="20"/>
              </w:rPr>
              <w:t xml:space="preserve">Uğur </w:t>
            </w:r>
            <w:r w:rsidR="00D12429" w:rsidRPr="00657DC3">
              <w:rPr>
                <w:b/>
                <w:bCs/>
                <w:sz w:val="20"/>
                <w:szCs w:val="20"/>
              </w:rPr>
              <w:t xml:space="preserve">TOZKOPARAN </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proofErr w:type="spellStart"/>
            <w:r w:rsidRPr="00657DC3">
              <w:rPr>
                <w:b/>
                <w:bCs/>
                <w:sz w:val="20"/>
                <w:szCs w:val="20"/>
              </w:rPr>
              <w:t>Öğr</w:t>
            </w:r>
            <w:proofErr w:type="spellEnd"/>
            <w:r w:rsidRPr="00657DC3">
              <w:rPr>
                <w:b/>
                <w:bCs/>
                <w:sz w:val="20"/>
                <w:szCs w:val="20"/>
              </w:rPr>
              <w:t>. Gör. Anıl ÖRNEK</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r w:rsidRPr="00657DC3">
              <w:rPr>
                <w:b/>
                <w:bCs/>
                <w:sz w:val="20"/>
                <w:szCs w:val="20"/>
              </w:rPr>
              <w:t xml:space="preserve">Dr. </w:t>
            </w:r>
            <w:proofErr w:type="spellStart"/>
            <w:r w:rsidRPr="00657DC3">
              <w:rPr>
                <w:b/>
                <w:bCs/>
                <w:sz w:val="20"/>
                <w:szCs w:val="20"/>
              </w:rPr>
              <w:t>Öğr</w:t>
            </w:r>
            <w:proofErr w:type="spellEnd"/>
            <w:r w:rsidRPr="00657DC3">
              <w:rPr>
                <w:b/>
                <w:bCs/>
                <w:sz w:val="20"/>
                <w:szCs w:val="20"/>
              </w:rPr>
              <w:t>. Üyesi Özcan ÖZDEMİR</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162F81" w:rsidRPr="00657DC3" w:rsidTr="009513C2">
        <w:trPr>
          <w:trHeight w:val="397"/>
        </w:trPr>
        <w:tc>
          <w:tcPr>
            <w:tcW w:w="6276" w:type="dxa"/>
            <w:vAlign w:val="center"/>
          </w:tcPr>
          <w:p w:rsidR="00162F81" w:rsidRPr="00657DC3" w:rsidRDefault="00162F81" w:rsidP="007C47DE">
            <w:pPr>
              <w:spacing w:before="240" w:line="360" w:lineRule="auto"/>
              <w:contextualSpacing/>
              <w:rPr>
                <w:b/>
                <w:bCs/>
                <w:sz w:val="20"/>
                <w:szCs w:val="20"/>
              </w:rPr>
            </w:pPr>
            <w:r>
              <w:rPr>
                <w:b/>
                <w:bCs/>
                <w:sz w:val="20"/>
                <w:szCs w:val="20"/>
              </w:rPr>
              <w:t>Doç. Dr. Utku ONGUN</w:t>
            </w:r>
          </w:p>
        </w:tc>
        <w:tc>
          <w:tcPr>
            <w:tcW w:w="2136" w:type="dxa"/>
          </w:tcPr>
          <w:p w:rsidR="00162F81" w:rsidRPr="00657DC3" w:rsidRDefault="00162F81"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657DC3" w:rsidP="007C47DE">
            <w:pPr>
              <w:spacing w:before="240" w:line="360" w:lineRule="auto"/>
              <w:contextualSpacing/>
              <w:rPr>
                <w:b/>
                <w:sz w:val="20"/>
                <w:szCs w:val="20"/>
              </w:rPr>
            </w:pPr>
            <w:r w:rsidRPr="00657DC3">
              <w:rPr>
                <w:b/>
                <w:bCs/>
                <w:sz w:val="20"/>
                <w:szCs w:val="20"/>
              </w:rPr>
              <w:t xml:space="preserve">Dr. </w:t>
            </w:r>
            <w:proofErr w:type="spellStart"/>
            <w:r w:rsidRPr="00657DC3">
              <w:rPr>
                <w:b/>
                <w:bCs/>
                <w:sz w:val="20"/>
                <w:szCs w:val="20"/>
              </w:rPr>
              <w:t>Öğr</w:t>
            </w:r>
            <w:proofErr w:type="spellEnd"/>
            <w:r w:rsidRPr="00657DC3">
              <w:rPr>
                <w:b/>
                <w:bCs/>
                <w:sz w:val="20"/>
                <w:szCs w:val="20"/>
              </w:rPr>
              <w:t xml:space="preserve">. Üyesi </w:t>
            </w:r>
            <w:r w:rsidR="00D12429" w:rsidRPr="00657DC3">
              <w:rPr>
                <w:b/>
                <w:bCs/>
                <w:sz w:val="20"/>
                <w:szCs w:val="20"/>
              </w:rPr>
              <w:t>Faruk GÖKÇE</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proofErr w:type="spellStart"/>
            <w:r w:rsidRPr="00657DC3">
              <w:rPr>
                <w:b/>
                <w:bCs/>
                <w:sz w:val="20"/>
                <w:szCs w:val="20"/>
              </w:rPr>
              <w:t>Öğr</w:t>
            </w:r>
            <w:proofErr w:type="spellEnd"/>
            <w:r w:rsidRPr="00657DC3">
              <w:rPr>
                <w:b/>
                <w:bCs/>
                <w:sz w:val="20"/>
                <w:szCs w:val="20"/>
              </w:rPr>
              <w:t>. Gör. Bilal KARASAKAL</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proofErr w:type="spellStart"/>
            <w:r w:rsidRPr="00657DC3">
              <w:rPr>
                <w:b/>
                <w:bCs/>
                <w:sz w:val="20"/>
                <w:szCs w:val="20"/>
              </w:rPr>
              <w:t>Öğr</w:t>
            </w:r>
            <w:proofErr w:type="spellEnd"/>
            <w:r w:rsidRPr="00657DC3">
              <w:rPr>
                <w:b/>
                <w:bCs/>
                <w:sz w:val="20"/>
                <w:szCs w:val="20"/>
              </w:rPr>
              <w:t>. Gör. Enver SERBEST</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sz w:val="20"/>
                <w:szCs w:val="20"/>
              </w:rPr>
            </w:pPr>
            <w:proofErr w:type="spellStart"/>
            <w:r w:rsidRPr="00657DC3">
              <w:rPr>
                <w:b/>
                <w:bCs/>
                <w:sz w:val="20"/>
                <w:szCs w:val="20"/>
              </w:rPr>
              <w:t>Öğr</w:t>
            </w:r>
            <w:proofErr w:type="spellEnd"/>
            <w:r w:rsidRPr="00657DC3">
              <w:rPr>
                <w:b/>
                <w:bCs/>
                <w:sz w:val="20"/>
                <w:szCs w:val="20"/>
              </w:rPr>
              <w:t>. Gör. Engin PULLUK</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bCs/>
                <w:sz w:val="20"/>
                <w:szCs w:val="20"/>
              </w:rPr>
            </w:pPr>
            <w:r w:rsidRPr="00657DC3">
              <w:rPr>
                <w:b/>
                <w:bCs/>
                <w:sz w:val="20"/>
                <w:szCs w:val="20"/>
              </w:rPr>
              <w:t xml:space="preserve">Doç. Dr. Serhat </w:t>
            </w:r>
            <w:proofErr w:type="gramStart"/>
            <w:r w:rsidRPr="00657DC3">
              <w:rPr>
                <w:b/>
                <w:bCs/>
                <w:sz w:val="20"/>
                <w:szCs w:val="20"/>
              </w:rPr>
              <w:t>Adem</w:t>
            </w:r>
            <w:proofErr w:type="gramEnd"/>
            <w:r w:rsidRPr="00657DC3">
              <w:rPr>
                <w:b/>
                <w:bCs/>
                <w:sz w:val="20"/>
                <w:szCs w:val="20"/>
              </w:rPr>
              <w:t xml:space="preserve"> SOP (MAKÜ Turizm </w:t>
            </w:r>
            <w:proofErr w:type="spellStart"/>
            <w:r w:rsidRPr="00657DC3">
              <w:rPr>
                <w:b/>
                <w:bCs/>
                <w:sz w:val="20"/>
                <w:szCs w:val="20"/>
              </w:rPr>
              <w:t>Tes</w:t>
            </w:r>
            <w:r w:rsidR="00D43009" w:rsidRPr="00657DC3">
              <w:rPr>
                <w:b/>
                <w:bCs/>
                <w:sz w:val="20"/>
                <w:szCs w:val="20"/>
              </w:rPr>
              <w:t>.Koord</w:t>
            </w:r>
            <w:proofErr w:type="spellEnd"/>
            <w:r w:rsidR="00D43009" w:rsidRPr="00657DC3">
              <w:rPr>
                <w:b/>
                <w:bCs/>
                <w:sz w:val="20"/>
                <w:szCs w:val="20"/>
              </w:rPr>
              <w:t>.)</w:t>
            </w:r>
          </w:p>
        </w:tc>
        <w:tc>
          <w:tcPr>
            <w:tcW w:w="2136" w:type="dxa"/>
          </w:tcPr>
          <w:p w:rsidR="00D12429" w:rsidRPr="00657DC3" w:rsidRDefault="00D4300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vAlign w:val="center"/>
          </w:tcPr>
          <w:p w:rsidR="00D12429" w:rsidRPr="00657DC3" w:rsidRDefault="00D12429" w:rsidP="007C47DE">
            <w:pPr>
              <w:spacing w:before="240" w:line="360" w:lineRule="auto"/>
              <w:contextualSpacing/>
              <w:rPr>
                <w:b/>
                <w:bCs/>
                <w:sz w:val="20"/>
                <w:szCs w:val="20"/>
              </w:rPr>
            </w:pPr>
            <w:r w:rsidRPr="00657DC3">
              <w:rPr>
                <w:b/>
                <w:bCs/>
                <w:sz w:val="20"/>
                <w:szCs w:val="20"/>
              </w:rPr>
              <w:t>Mustafa TURAN (İlçe Kaymakamı)</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Mustafa TOKAT (Burdur İl Kültür Turizm Müdürü)</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Osman KOÇIBAY (Burdur İl Kültür Turizm Müdürü)</w:t>
            </w:r>
          </w:p>
        </w:tc>
        <w:tc>
          <w:tcPr>
            <w:tcW w:w="2136" w:type="dxa"/>
          </w:tcPr>
          <w:p w:rsidR="00D12429" w:rsidRPr="00657DC3" w:rsidRDefault="00D12429"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 xml:space="preserve">Adnan GÜN (Burdur İl Kültür Turizm Müdürlüğü Emekli Memuru) </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Okan KURD (Yeşilova Belediye Başkanı) </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 xml:space="preserve">Ethem ŞENEL (Hotel </w:t>
            </w:r>
            <w:proofErr w:type="spellStart"/>
            <w:r w:rsidRPr="00657DC3">
              <w:rPr>
                <w:b/>
                <w:bCs/>
                <w:sz w:val="20"/>
                <w:szCs w:val="20"/>
              </w:rPr>
              <w:t>Lago</w:t>
            </w:r>
            <w:proofErr w:type="spellEnd"/>
            <w:r w:rsidRPr="00657DC3">
              <w:rPr>
                <w:b/>
                <w:bCs/>
                <w:sz w:val="20"/>
                <w:szCs w:val="20"/>
              </w:rPr>
              <w:t xml:space="preserve"> </w:t>
            </w:r>
            <w:proofErr w:type="spellStart"/>
            <w:r w:rsidRPr="00657DC3">
              <w:rPr>
                <w:b/>
                <w:bCs/>
                <w:sz w:val="20"/>
                <w:szCs w:val="20"/>
              </w:rPr>
              <w:t>Di</w:t>
            </w:r>
            <w:proofErr w:type="spellEnd"/>
            <w:r w:rsidRPr="00657DC3">
              <w:rPr>
                <w:b/>
                <w:bCs/>
                <w:sz w:val="20"/>
                <w:szCs w:val="20"/>
              </w:rPr>
              <w:t xml:space="preserve"> Salda)</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 xml:space="preserve">Erhan SÖNMEZ (Esnaf Başkanı) </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Murat KALEAĞASIOĞLU (Burdur Müze Müdürü)</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 xml:space="preserve">Durmuş ŞAVLI (Burdur Belediyesi </w:t>
            </w:r>
            <w:proofErr w:type="spellStart"/>
            <w:r w:rsidRPr="00657DC3">
              <w:rPr>
                <w:b/>
                <w:bCs/>
                <w:sz w:val="20"/>
                <w:szCs w:val="20"/>
              </w:rPr>
              <w:t>Des</w:t>
            </w:r>
            <w:proofErr w:type="spellEnd"/>
            <w:r w:rsidRPr="00657DC3">
              <w:rPr>
                <w:b/>
                <w:bCs/>
                <w:sz w:val="20"/>
                <w:szCs w:val="20"/>
              </w:rPr>
              <w:t xml:space="preserve">. </w:t>
            </w:r>
            <w:proofErr w:type="spellStart"/>
            <w:r w:rsidRPr="00657DC3">
              <w:rPr>
                <w:b/>
                <w:bCs/>
                <w:sz w:val="20"/>
                <w:szCs w:val="20"/>
              </w:rPr>
              <w:t>Hiz</w:t>
            </w:r>
            <w:proofErr w:type="spellEnd"/>
            <w:r w:rsidRPr="00657DC3">
              <w:rPr>
                <w:b/>
                <w:bCs/>
                <w:sz w:val="20"/>
                <w:szCs w:val="20"/>
              </w:rPr>
              <w:t>. Müdürü)</w:t>
            </w:r>
          </w:p>
        </w:tc>
        <w:tc>
          <w:tcPr>
            <w:tcW w:w="2136" w:type="dxa"/>
          </w:tcPr>
          <w:p w:rsidR="00D12429" w:rsidRPr="00657DC3" w:rsidRDefault="00657DC3" w:rsidP="007C47DE">
            <w:pPr>
              <w:spacing w:before="240" w:line="360" w:lineRule="auto"/>
              <w:contextualSpacing/>
              <w:jc w:val="center"/>
              <w:rPr>
                <w:b/>
                <w:color w:val="FF0000"/>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Mehmet ERTURĞUT (Serenler Otel Müdürü) </w:t>
            </w:r>
          </w:p>
        </w:tc>
        <w:tc>
          <w:tcPr>
            <w:tcW w:w="2136" w:type="dxa"/>
          </w:tcPr>
          <w:p w:rsidR="00D12429" w:rsidRPr="00657DC3" w:rsidRDefault="00D12429" w:rsidP="007C47DE">
            <w:pPr>
              <w:spacing w:before="240" w:line="360" w:lineRule="auto"/>
              <w:contextualSpacing/>
              <w:jc w:val="center"/>
              <w:rPr>
                <w:b/>
                <w:color w:val="FF0000"/>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Alaattin KALKAN (Özeren Otel Müdürü)</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Hakan MACİT (</w:t>
            </w:r>
            <w:proofErr w:type="spellStart"/>
            <w:r w:rsidRPr="00657DC3">
              <w:rPr>
                <w:b/>
                <w:bCs/>
                <w:sz w:val="20"/>
                <w:szCs w:val="20"/>
              </w:rPr>
              <w:t>Efey</w:t>
            </w:r>
            <w:proofErr w:type="spellEnd"/>
            <w:r w:rsidRPr="00657DC3">
              <w:rPr>
                <w:b/>
                <w:bCs/>
                <w:sz w:val="20"/>
                <w:szCs w:val="20"/>
              </w:rPr>
              <w:t xml:space="preserve"> Global Tur İşletmecisi)</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Hamdi ÇOLAK (Aromatik Hotel İşletmecisi)</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Mehmet ÖZKAYA (Esnaf -Burdur)</w:t>
            </w:r>
          </w:p>
        </w:tc>
        <w:tc>
          <w:tcPr>
            <w:tcW w:w="2136" w:type="dxa"/>
          </w:tcPr>
          <w:p w:rsidR="00D12429" w:rsidRPr="00657DC3" w:rsidRDefault="00657DC3"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Emine KRAVKAZ (Lavanta Tepesi Hotel (Kampüs) Müdürü)</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Doğan AKBAŞ (Doğa Koruma ve Milli Parklar Müdürü)</w:t>
            </w:r>
          </w:p>
        </w:tc>
        <w:tc>
          <w:tcPr>
            <w:tcW w:w="2136" w:type="dxa"/>
          </w:tcPr>
          <w:p w:rsidR="00D12429" w:rsidRPr="00657DC3" w:rsidRDefault="00D12429"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 xml:space="preserve">Sevim ZORLU (Seyahat </w:t>
            </w:r>
            <w:proofErr w:type="spellStart"/>
            <w:r w:rsidRPr="00657DC3">
              <w:rPr>
                <w:b/>
                <w:bCs/>
                <w:sz w:val="20"/>
                <w:szCs w:val="20"/>
              </w:rPr>
              <w:t>Acenta</w:t>
            </w:r>
            <w:proofErr w:type="spellEnd"/>
            <w:r w:rsidRPr="00657DC3">
              <w:rPr>
                <w:b/>
                <w:bCs/>
                <w:sz w:val="20"/>
                <w:szCs w:val="20"/>
              </w:rPr>
              <w:t xml:space="preserve"> &amp; Semavi Danışmanlık)</w:t>
            </w:r>
          </w:p>
        </w:tc>
        <w:tc>
          <w:tcPr>
            <w:tcW w:w="2136" w:type="dxa"/>
          </w:tcPr>
          <w:p w:rsidR="00D12429" w:rsidRPr="00657DC3" w:rsidRDefault="00D12429" w:rsidP="007C47DE">
            <w:pPr>
              <w:spacing w:before="240" w:line="360" w:lineRule="auto"/>
              <w:contextualSpacing/>
              <w:jc w:val="center"/>
              <w:rPr>
                <w:b/>
                <w:sz w:val="20"/>
                <w:szCs w:val="20"/>
              </w:rPr>
            </w:pPr>
            <w:r w:rsidRPr="00657DC3">
              <w:rPr>
                <w:b/>
                <w:color w:val="FF0000"/>
                <w:sz w:val="20"/>
                <w:szCs w:val="20"/>
              </w:rPr>
              <w:t>Katılmadı</w:t>
            </w:r>
          </w:p>
        </w:tc>
      </w:tr>
      <w:tr w:rsidR="00D12429" w:rsidRPr="00657DC3" w:rsidTr="009513C2">
        <w:trPr>
          <w:trHeight w:val="274"/>
        </w:trPr>
        <w:tc>
          <w:tcPr>
            <w:tcW w:w="6276" w:type="dxa"/>
          </w:tcPr>
          <w:p w:rsidR="00D12429" w:rsidRPr="00657DC3" w:rsidRDefault="00D12429" w:rsidP="007C47DE">
            <w:pPr>
              <w:spacing w:before="240" w:line="360" w:lineRule="auto"/>
              <w:contextualSpacing/>
              <w:rPr>
                <w:b/>
                <w:bCs/>
                <w:sz w:val="20"/>
                <w:szCs w:val="20"/>
              </w:rPr>
            </w:pPr>
            <w:r w:rsidRPr="00657DC3">
              <w:rPr>
                <w:b/>
                <w:bCs/>
                <w:sz w:val="20"/>
                <w:szCs w:val="20"/>
              </w:rPr>
              <w:t>Ramazan Yasin ARUN (öğrenci temsilcisi) </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r w:rsidR="00D12429" w:rsidRPr="00657DC3" w:rsidTr="009513C2">
        <w:trPr>
          <w:trHeight w:val="397"/>
        </w:trPr>
        <w:tc>
          <w:tcPr>
            <w:tcW w:w="6276" w:type="dxa"/>
          </w:tcPr>
          <w:p w:rsidR="00D12429" w:rsidRPr="00657DC3" w:rsidRDefault="00D12429" w:rsidP="007C47DE">
            <w:pPr>
              <w:spacing w:before="240" w:line="360" w:lineRule="auto"/>
              <w:contextualSpacing/>
              <w:rPr>
                <w:b/>
                <w:sz w:val="20"/>
                <w:szCs w:val="20"/>
              </w:rPr>
            </w:pPr>
            <w:r w:rsidRPr="00657DC3">
              <w:rPr>
                <w:b/>
                <w:bCs/>
                <w:sz w:val="20"/>
                <w:szCs w:val="20"/>
              </w:rPr>
              <w:t>Yük. Sek. Mustafa GÖKKARA (Raportör)</w:t>
            </w:r>
          </w:p>
        </w:tc>
        <w:tc>
          <w:tcPr>
            <w:tcW w:w="2136" w:type="dxa"/>
          </w:tcPr>
          <w:p w:rsidR="00D12429" w:rsidRPr="00657DC3" w:rsidRDefault="00D12429" w:rsidP="007C47DE">
            <w:pPr>
              <w:spacing w:before="240" w:line="360" w:lineRule="auto"/>
              <w:contextualSpacing/>
              <w:jc w:val="center"/>
              <w:rPr>
                <w:b/>
                <w:sz w:val="20"/>
                <w:szCs w:val="20"/>
              </w:rPr>
            </w:pPr>
            <w:r w:rsidRPr="00657DC3">
              <w:rPr>
                <w:b/>
                <w:sz w:val="20"/>
                <w:szCs w:val="20"/>
              </w:rPr>
              <w:t>Katıldı</w:t>
            </w:r>
          </w:p>
        </w:tc>
      </w:tr>
    </w:tbl>
    <w:p w:rsidR="00382FE9" w:rsidRPr="008F6696" w:rsidRDefault="00382FE9" w:rsidP="00DA6B65">
      <w:pPr>
        <w:tabs>
          <w:tab w:val="left" w:pos="930"/>
        </w:tabs>
      </w:pPr>
    </w:p>
    <w:sectPr w:rsidR="00382FE9"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01B" w:rsidRDefault="004D601B" w:rsidP="004974B7">
      <w:r>
        <w:separator/>
      </w:r>
    </w:p>
  </w:endnote>
  <w:endnote w:type="continuationSeparator" w:id="0">
    <w:p w:rsidR="004D601B" w:rsidRDefault="004D601B"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01B" w:rsidRDefault="004D601B" w:rsidP="004974B7">
      <w:r>
        <w:separator/>
      </w:r>
    </w:p>
  </w:footnote>
  <w:footnote w:type="continuationSeparator" w:id="0">
    <w:p w:rsidR="004D601B" w:rsidRDefault="004D601B"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6B258B">
            <w:rPr>
              <w:sz w:val="22"/>
            </w:rPr>
            <w:t>5</w:t>
          </w:r>
          <w:r w:rsidR="00146A60">
            <w:rPr>
              <w:sz w:val="22"/>
            </w:rPr>
            <w:t>/0</w:t>
          </w:r>
          <w:r w:rsidR="00FF57D9">
            <w:rPr>
              <w:sz w:val="22"/>
            </w:rPr>
            <w:t>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659C1" w:rsidP="00146A60">
          <w:pPr>
            <w:pStyle w:val="stBilgi"/>
            <w:jc w:val="center"/>
            <w:rPr>
              <w:sz w:val="22"/>
            </w:rPr>
          </w:pPr>
          <w:r>
            <w:rPr>
              <w:sz w:val="22"/>
            </w:rPr>
            <w:t>0</w:t>
          </w:r>
          <w:r w:rsidR="00FF57D9">
            <w:rPr>
              <w:sz w:val="22"/>
            </w:rPr>
            <w:t>6</w:t>
          </w:r>
          <w:r w:rsidR="00B8337E">
            <w:rPr>
              <w:sz w:val="22"/>
            </w:rPr>
            <w:t>.0</w:t>
          </w:r>
          <w:r w:rsidR="00FF57D9">
            <w:rPr>
              <w:sz w:val="22"/>
            </w:rPr>
            <w:t>2</w:t>
          </w:r>
          <w:r w:rsidR="00B8337E">
            <w:rPr>
              <w:sz w:val="22"/>
            </w:rPr>
            <w:t>.202</w:t>
          </w:r>
          <w:r w:rsidR="006B258B">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E366D5" w:rsidRDefault="009513C2" w:rsidP="00146A60">
          <w:pPr>
            <w:pStyle w:val="stBilgi"/>
            <w:rPr>
              <w:sz w:val="22"/>
            </w:rPr>
          </w:pPr>
          <w:r>
            <w:rPr>
              <w:rFonts w:ascii="Arial" w:hAnsi="Arial" w:cs="Arial"/>
              <w:sz w:val="20"/>
              <w:szCs w:val="20"/>
            </w:rPr>
            <w:t>Lavanta Tepesi Otel Salda</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w:t>
          </w:r>
          <w:r w:rsidR="009513C2">
            <w:rPr>
              <w:sz w:val="22"/>
            </w:rPr>
            <w:t>8</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A359E"/>
    <w:multiLevelType w:val="multilevel"/>
    <w:tmpl w:val="72E6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528AA"/>
    <w:rsid w:val="000635BE"/>
    <w:rsid w:val="00067951"/>
    <w:rsid w:val="000A321F"/>
    <w:rsid w:val="000D448D"/>
    <w:rsid w:val="000F14BB"/>
    <w:rsid w:val="0011283C"/>
    <w:rsid w:val="00114BDD"/>
    <w:rsid w:val="00146A60"/>
    <w:rsid w:val="00162F81"/>
    <w:rsid w:val="00171816"/>
    <w:rsid w:val="0019063C"/>
    <w:rsid w:val="001A0CD9"/>
    <w:rsid w:val="001C6EB5"/>
    <w:rsid w:val="001E6CC0"/>
    <w:rsid w:val="00253943"/>
    <w:rsid w:val="00267770"/>
    <w:rsid w:val="002A6AEC"/>
    <w:rsid w:val="002D463D"/>
    <w:rsid w:val="002F4EC8"/>
    <w:rsid w:val="00307678"/>
    <w:rsid w:val="003126C9"/>
    <w:rsid w:val="003314BC"/>
    <w:rsid w:val="00382FE9"/>
    <w:rsid w:val="003904AC"/>
    <w:rsid w:val="0040357F"/>
    <w:rsid w:val="00414351"/>
    <w:rsid w:val="004272E5"/>
    <w:rsid w:val="00430A38"/>
    <w:rsid w:val="004659C1"/>
    <w:rsid w:val="004974B7"/>
    <w:rsid w:val="004B0805"/>
    <w:rsid w:val="004D601B"/>
    <w:rsid w:val="004E6557"/>
    <w:rsid w:val="00534F6F"/>
    <w:rsid w:val="005642FB"/>
    <w:rsid w:val="005B0471"/>
    <w:rsid w:val="005B45A7"/>
    <w:rsid w:val="0064508D"/>
    <w:rsid w:val="00657DC3"/>
    <w:rsid w:val="0066470B"/>
    <w:rsid w:val="00665157"/>
    <w:rsid w:val="00671C6A"/>
    <w:rsid w:val="006854FA"/>
    <w:rsid w:val="006A4FF4"/>
    <w:rsid w:val="006B258B"/>
    <w:rsid w:val="006B71EF"/>
    <w:rsid w:val="006B7E74"/>
    <w:rsid w:val="00720AB3"/>
    <w:rsid w:val="007377EE"/>
    <w:rsid w:val="007438B3"/>
    <w:rsid w:val="00795B38"/>
    <w:rsid w:val="007C2FD6"/>
    <w:rsid w:val="007D7836"/>
    <w:rsid w:val="00802412"/>
    <w:rsid w:val="00821105"/>
    <w:rsid w:val="00894F39"/>
    <w:rsid w:val="008A7A34"/>
    <w:rsid w:val="008B6A7E"/>
    <w:rsid w:val="008C6493"/>
    <w:rsid w:val="008E5EF7"/>
    <w:rsid w:val="008F6696"/>
    <w:rsid w:val="009444EF"/>
    <w:rsid w:val="009513C2"/>
    <w:rsid w:val="009522E3"/>
    <w:rsid w:val="00960D12"/>
    <w:rsid w:val="00973DFA"/>
    <w:rsid w:val="009E5010"/>
    <w:rsid w:val="009E610C"/>
    <w:rsid w:val="00A22163"/>
    <w:rsid w:val="00A360C4"/>
    <w:rsid w:val="00A36100"/>
    <w:rsid w:val="00AB3E72"/>
    <w:rsid w:val="00AE4702"/>
    <w:rsid w:val="00AF5E44"/>
    <w:rsid w:val="00B010B3"/>
    <w:rsid w:val="00B07C3D"/>
    <w:rsid w:val="00B10C3A"/>
    <w:rsid w:val="00B8337E"/>
    <w:rsid w:val="00B92841"/>
    <w:rsid w:val="00B96AD8"/>
    <w:rsid w:val="00BE53CA"/>
    <w:rsid w:val="00C45330"/>
    <w:rsid w:val="00C57F2A"/>
    <w:rsid w:val="00C97CDF"/>
    <w:rsid w:val="00CA5966"/>
    <w:rsid w:val="00CF4290"/>
    <w:rsid w:val="00D12429"/>
    <w:rsid w:val="00D31F21"/>
    <w:rsid w:val="00D43009"/>
    <w:rsid w:val="00D505DC"/>
    <w:rsid w:val="00DA6B65"/>
    <w:rsid w:val="00DD077F"/>
    <w:rsid w:val="00DE558D"/>
    <w:rsid w:val="00DE57AC"/>
    <w:rsid w:val="00E2226A"/>
    <w:rsid w:val="00E366D5"/>
    <w:rsid w:val="00E759AC"/>
    <w:rsid w:val="00E75C36"/>
    <w:rsid w:val="00E77F56"/>
    <w:rsid w:val="00E8490A"/>
    <w:rsid w:val="00EA6FBF"/>
    <w:rsid w:val="00EB1F00"/>
    <w:rsid w:val="00F000AE"/>
    <w:rsid w:val="00F30B17"/>
    <w:rsid w:val="00F34E4E"/>
    <w:rsid w:val="00F4242D"/>
    <w:rsid w:val="00F44CC5"/>
    <w:rsid w:val="00F56090"/>
    <w:rsid w:val="00F57E59"/>
    <w:rsid w:val="00F6555A"/>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B5DE"/>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 w:type="character" w:styleId="Gl">
    <w:name w:val="Strong"/>
    <w:basedOn w:val="VarsaylanParagrafYazTipi"/>
    <w:uiPriority w:val="22"/>
    <w:qFormat/>
    <w:rsid w:val="000F14BB"/>
    <w:rPr>
      <w:b/>
      <w:bCs/>
    </w:rPr>
  </w:style>
  <w:style w:type="paragraph" w:styleId="NormalWeb">
    <w:name w:val="Normal (Web)"/>
    <w:basedOn w:val="Normal"/>
    <w:uiPriority w:val="99"/>
    <w:semiHidden/>
    <w:unhideWhenUsed/>
    <w:rsid w:val="000528AA"/>
  </w:style>
  <w:style w:type="paragraph" w:styleId="BalonMetni">
    <w:name w:val="Balloon Text"/>
    <w:basedOn w:val="Normal"/>
    <w:link w:val="BalonMetniChar"/>
    <w:uiPriority w:val="99"/>
    <w:semiHidden/>
    <w:unhideWhenUsed/>
    <w:rsid w:val="006B25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258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45488">
      <w:bodyDiv w:val="1"/>
      <w:marLeft w:val="0"/>
      <w:marRight w:val="0"/>
      <w:marTop w:val="0"/>
      <w:marBottom w:val="0"/>
      <w:divBdr>
        <w:top w:val="none" w:sz="0" w:space="0" w:color="auto"/>
        <w:left w:val="none" w:sz="0" w:space="0" w:color="auto"/>
        <w:bottom w:val="none" w:sz="0" w:space="0" w:color="auto"/>
        <w:right w:val="none" w:sz="0" w:space="0" w:color="auto"/>
      </w:divBdr>
    </w:div>
    <w:div w:id="1144196886">
      <w:bodyDiv w:val="1"/>
      <w:marLeft w:val="0"/>
      <w:marRight w:val="0"/>
      <w:marTop w:val="0"/>
      <w:marBottom w:val="0"/>
      <w:divBdr>
        <w:top w:val="none" w:sz="0" w:space="0" w:color="auto"/>
        <w:left w:val="none" w:sz="0" w:space="0" w:color="auto"/>
        <w:bottom w:val="none" w:sz="0" w:space="0" w:color="auto"/>
        <w:right w:val="none" w:sz="0" w:space="0" w:color="auto"/>
      </w:divBdr>
    </w:div>
    <w:div w:id="1173254859">
      <w:bodyDiv w:val="1"/>
      <w:marLeft w:val="0"/>
      <w:marRight w:val="0"/>
      <w:marTop w:val="0"/>
      <w:marBottom w:val="0"/>
      <w:divBdr>
        <w:top w:val="none" w:sz="0" w:space="0" w:color="auto"/>
        <w:left w:val="none" w:sz="0" w:space="0" w:color="auto"/>
        <w:bottom w:val="none" w:sz="0" w:space="0" w:color="auto"/>
        <w:right w:val="none" w:sz="0" w:space="0" w:color="auto"/>
      </w:divBdr>
    </w:div>
    <w:div w:id="20533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2025-06-26T11:38:00Z</cp:lastPrinted>
  <dcterms:created xsi:type="dcterms:W3CDTF">2025-06-26T11:39:00Z</dcterms:created>
  <dcterms:modified xsi:type="dcterms:W3CDTF">2025-06-26T11:39:00Z</dcterms:modified>
</cp:coreProperties>
</file>