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2A4" w:rsidRDefault="002412D3">
      <w:pPr>
        <w:spacing w:before="76"/>
        <w:ind w:left="3253" w:right="3473"/>
        <w:jc w:val="center"/>
        <w:rPr>
          <w:b/>
        </w:rPr>
      </w:pPr>
      <w:r w:rsidRPr="002412D3">
        <w:rPr>
          <w:b/>
          <w:noProof/>
          <w:spacing w:val="1"/>
        </w:rPr>
        <w:drawing>
          <wp:anchor distT="0" distB="0" distL="114300" distR="114300" simplePos="0" relativeHeight="251658240" behindDoc="1" locked="0" layoutInCell="1" allowOverlap="1" wp14:anchorId="4B5C7F6F" wp14:editId="36919EA4">
            <wp:simplePos x="0" y="0"/>
            <wp:positionH relativeFrom="column">
              <wp:posOffset>5187950</wp:posOffset>
            </wp:positionH>
            <wp:positionV relativeFrom="paragraph">
              <wp:posOffset>193040</wp:posOffset>
            </wp:positionV>
            <wp:extent cx="1466850" cy="533400"/>
            <wp:effectExtent l="0" t="0" r="0" b="0"/>
            <wp:wrapTight wrapText="bothSides">
              <wp:wrapPolygon edited="0">
                <wp:start x="10660" y="0"/>
                <wp:lineTo x="0" y="0"/>
                <wp:lineTo x="0" y="16971"/>
                <wp:lineTo x="21319" y="16971"/>
                <wp:lineTo x="21319" y="0"/>
                <wp:lineTo x="12343" y="0"/>
                <wp:lineTo x="10660" y="0"/>
              </wp:wrapPolygon>
            </wp:wrapTight>
            <wp:docPr id="2" name="Resim 2" descr="MAK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Ü-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anchor>
        </w:drawing>
      </w:r>
      <w:r w:rsidR="000B459E">
        <w:rPr>
          <w:b/>
        </w:rPr>
        <w:t>T.C.</w:t>
      </w:r>
    </w:p>
    <w:p w:rsidR="00DE02A4" w:rsidRPr="00EE0EFD" w:rsidRDefault="00C24BF6" w:rsidP="00EE0EFD">
      <w:pPr>
        <w:spacing w:before="182" w:line="410" w:lineRule="auto"/>
        <w:ind w:left="2606" w:right="2867" w:hanging="4"/>
        <w:jc w:val="center"/>
        <w:rPr>
          <w:b/>
        </w:rPr>
      </w:pPr>
      <w:r>
        <w:rPr>
          <w:noProof/>
          <w:lang w:eastAsia="tr-TR"/>
        </w:rPr>
        <w:drawing>
          <wp:anchor distT="0" distB="0" distL="0" distR="0" simplePos="0" relativeHeight="251655168" behindDoc="0" locked="0" layoutInCell="1" allowOverlap="1" wp14:anchorId="015F5C8C" wp14:editId="426E10E5">
            <wp:simplePos x="0" y="0"/>
            <wp:positionH relativeFrom="page">
              <wp:posOffset>238125</wp:posOffset>
            </wp:positionH>
            <wp:positionV relativeFrom="paragraph">
              <wp:posOffset>114935</wp:posOffset>
            </wp:positionV>
            <wp:extent cx="1209675" cy="40318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267044" cy="422309"/>
                    </a:xfrm>
                    <a:prstGeom prst="rect">
                      <a:avLst/>
                    </a:prstGeom>
                  </pic:spPr>
                </pic:pic>
              </a:graphicData>
            </a:graphic>
            <wp14:sizeRelH relativeFrom="margin">
              <wp14:pctWidth>0</wp14:pctWidth>
            </wp14:sizeRelH>
          </wp:anchor>
        </w:drawing>
      </w:r>
      <w:r w:rsidR="000B459E">
        <w:rPr>
          <w:b/>
        </w:rPr>
        <w:t>BURDUR MEHMET AKİF ERSOY ÜNİVERSİTESİ</w:t>
      </w:r>
      <w:r>
        <w:rPr>
          <w:b/>
          <w:spacing w:val="1"/>
        </w:rPr>
        <w:t xml:space="preserve"> </w:t>
      </w:r>
      <w:r>
        <w:rPr>
          <w:b/>
        </w:rPr>
        <w:t xml:space="preserve">YEŞİLOVA İSMAİL AKIN TURİZM MESLEK YÜKSEKOKULU </w:t>
      </w:r>
      <w:r w:rsidR="000B459E">
        <w:rPr>
          <w:b/>
        </w:rPr>
        <w:t>GÖREV</w:t>
      </w:r>
      <w:r w:rsidR="000B459E">
        <w:rPr>
          <w:b/>
          <w:spacing w:val="-2"/>
        </w:rPr>
        <w:t xml:space="preserve"> </w:t>
      </w:r>
      <w:r w:rsidR="000B459E">
        <w:rPr>
          <w:b/>
        </w:rPr>
        <w:t>TANIM FORMU</w:t>
      </w:r>
    </w:p>
    <w:p w:rsidR="00DE02A4" w:rsidRDefault="00DE02A4">
      <w:pPr>
        <w:pStyle w:val="GvdeMetni"/>
        <w:spacing w:before="4"/>
        <w:ind w:left="0" w:firstLine="0"/>
        <w:rPr>
          <w:b/>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4"/>
        <w:gridCol w:w="8162"/>
      </w:tblGrid>
      <w:tr w:rsidR="00DE02A4" w:rsidTr="003D353D">
        <w:trPr>
          <w:trHeight w:val="275"/>
        </w:trPr>
        <w:tc>
          <w:tcPr>
            <w:tcW w:w="2074" w:type="dxa"/>
          </w:tcPr>
          <w:p w:rsidR="00DE02A4" w:rsidRDefault="000B459E">
            <w:pPr>
              <w:pStyle w:val="TableParagraph"/>
              <w:ind w:left="110"/>
              <w:rPr>
                <w:b/>
              </w:rPr>
            </w:pPr>
            <w:bookmarkStart w:id="0" w:name="_GoBack"/>
            <w:bookmarkEnd w:id="0"/>
            <w:r>
              <w:rPr>
                <w:b/>
              </w:rPr>
              <w:t>Görev</w:t>
            </w:r>
          </w:p>
        </w:tc>
        <w:tc>
          <w:tcPr>
            <w:tcW w:w="8162" w:type="dxa"/>
          </w:tcPr>
          <w:p w:rsidR="00DE02A4" w:rsidRDefault="00463564">
            <w:pPr>
              <w:pStyle w:val="TableParagraph"/>
            </w:pPr>
            <w:r>
              <w:t>Müdür</w:t>
            </w:r>
          </w:p>
        </w:tc>
      </w:tr>
      <w:tr w:rsidR="00DE02A4" w:rsidTr="003D353D">
        <w:trPr>
          <w:trHeight w:val="278"/>
        </w:trPr>
        <w:tc>
          <w:tcPr>
            <w:tcW w:w="2074" w:type="dxa"/>
          </w:tcPr>
          <w:p w:rsidR="00DE02A4" w:rsidRDefault="000B459E">
            <w:pPr>
              <w:pStyle w:val="TableParagraph"/>
              <w:spacing w:line="234" w:lineRule="exact"/>
              <w:ind w:left="110"/>
              <w:rPr>
                <w:b/>
              </w:rPr>
            </w:pPr>
            <w:r>
              <w:rPr>
                <w:b/>
              </w:rPr>
              <w:t>Üst</w:t>
            </w:r>
            <w:r>
              <w:rPr>
                <w:b/>
                <w:spacing w:val="-2"/>
              </w:rPr>
              <w:t xml:space="preserve"> </w:t>
            </w:r>
            <w:r>
              <w:rPr>
                <w:b/>
              </w:rPr>
              <w:t>Yönetici</w:t>
            </w:r>
          </w:p>
        </w:tc>
        <w:tc>
          <w:tcPr>
            <w:tcW w:w="8162" w:type="dxa"/>
          </w:tcPr>
          <w:p w:rsidR="00DE02A4" w:rsidRDefault="000B459E">
            <w:pPr>
              <w:pStyle w:val="TableParagraph"/>
              <w:spacing w:line="234" w:lineRule="exact"/>
            </w:pPr>
            <w:r>
              <w:t>Rektör</w:t>
            </w:r>
          </w:p>
        </w:tc>
      </w:tr>
      <w:tr w:rsidR="00DE02A4" w:rsidTr="003D353D">
        <w:trPr>
          <w:trHeight w:val="275"/>
        </w:trPr>
        <w:tc>
          <w:tcPr>
            <w:tcW w:w="2074" w:type="dxa"/>
          </w:tcPr>
          <w:p w:rsidR="00DE02A4" w:rsidRDefault="000B459E">
            <w:pPr>
              <w:pStyle w:val="TableParagraph"/>
              <w:ind w:left="110"/>
              <w:rPr>
                <w:b/>
              </w:rPr>
            </w:pPr>
            <w:r>
              <w:rPr>
                <w:b/>
              </w:rPr>
              <w:t>Astları</w:t>
            </w:r>
          </w:p>
        </w:tc>
        <w:tc>
          <w:tcPr>
            <w:tcW w:w="8162" w:type="dxa"/>
          </w:tcPr>
          <w:p w:rsidR="00DE02A4" w:rsidRDefault="00463564">
            <w:pPr>
              <w:pStyle w:val="TableParagraph"/>
            </w:pPr>
            <w:r>
              <w:t>Yüksekokuldaki</w:t>
            </w:r>
            <w:r w:rsidR="000B459E">
              <w:rPr>
                <w:spacing w:val="-3"/>
              </w:rPr>
              <w:t xml:space="preserve"> </w:t>
            </w:r>
            <w:r w:rsidR="000B459E">
              <w:t>tüm</w:t>
            </w:r>
            <w:r w:rsidR="000B459E">
              <w:rPr>
                <w:spacing w:val="-5"/>
              </w:rPr>
              <w:t xml:space="preserve"> </w:t>
            </w:r>
            <w:r w:rsidR="000B459E">
              <w:t>öğretim</w:t>
            </w:r>
            <w:r w:rsidR="000B459E">
              <w:rPr>
                <w:spacing w:val="-4"/>
              </w:rPr>
              <w:t xml:space="preserve"> </w:t>
            </w:r>
            <w:r w:rsidR="000B459E">
              <w:t>elemanları ve tüm</w:t>
            </w:r>
            <w:r w:rsidR="000B459E">
              <w:rPr>
                <w:spacing w:val="-5"/>
              </w:rPr>
              <w:t xml:space="preserve"> </w:t>
            </w:r>
            <w:r w:rsidR="000B459E">
              <w:t>idari</w:t>
            </w:r>
            <w:r w:rsidR="000B459E">
              <w:rPr>
                <w:spacing w:val="1"/>
              </w:rPr>
              <w:t xml:space="preserve"> </w:t>
            </w:r>
            <w:r w:rsidR="000B459E">
              <w:t>personel</w:t>
            </w:r>
          </w:p>
        </w:tc>
      </w:tr>
    </w:tbl>
    <w:p w:rsidR="00DE02A4" w:rsidRDefault="00DE02A4">
      <w:pPr>
        <w:pStyle w:val="GvdeMetni"/>
        <w:ind w:left="0" w:firstLine="0"/>
        <w:rPr>
          <w:b/>
          <w:sz w:val="20"/>
        </w:rPr>
      </w:pPr>
    </w:p>
    <w:p w:rsidR="00EE0EFD" w:rsidRDefault="00EE0EFD" w:rsidP="00EE0EFD">
      <w:pPr>
        <w:pStyle w:val="NormalWeb"/>
        <w:shd w:val="clear" w:color="auto" w:fill="FFFFFF"/>
        <w:rPr>
          <w:rFonts w:eastAsia="Times New Roman"/>
          <w:sz w:val="28"/>
          <w:szCs w:val="28"/>
          <w:lang w:eastAsia="tr-TR"/>
        </w:rPr>
      </w:pPr>
      <w:r>
        <w:rPr>
          <w:rFonts w:eastAsia="Times New Roman"/>
          <w:b/>
          <w:bCs/>
          <w:sz w:val="28"/>
          <w:szCs w:val="28"/>
          <w:u w:val="single"/>
          <w:lang w:eastAsia="tr-TR"/>
        </w:rPr>
        <w:t>Görev Tanımı:</w:t>
      </w:r>
    </w:p>
    <w:p w:rsidR="00EE0EFD" w:rsidRDefault="00EE0EFD" w:rsidP="00EE0EFD">
      <w:pPr>
        <w:shd w:val="clear" w:color="auto" w:fill="FFFFFF"/>
        <w:spacing w:before="100" w:beforeAutospacing="1" w:after="100" w:afterAutospacing="1"/>
        <w:jc w:val="both"/>
        <w:rPr>
          <w:sz w:val="24"/>
          <w:szCs w:val="24"/>
          <w:lang w:eastAsia="tr-TR"/>
        </w:rPr>
      </w:pPr>
      <w:r>
        <w:rPr>
          <w:szCs w:val="24"/>
          <w:lang w:eastAsia="tr-TR"/>
        </w:rPr>
        <w:t>Meslek Yüksekokulu ve birimlerinin temsilcisi olan Müdür, Rektör tarafından üç yıl süre ile doğrudan atanır. Süresi biten Müdür yeniden atanabilir. Müdür kendisine çalışmalarında yardımcı olmak üzere okulun aylıklı öğretim elemanları arasından en çok iki kişiyi üç yıl için Müdür Yardımcısı olarak seçer.</w:t>
      </w:r>
    </w:p>
    <w:p w:rsidR="00EE0EFD" w:rsidRDefault="00EE0EFD" w:rsidP="00EE0EFD">
      <w:pPr>
        <w:shd w:val="clear" w:color="auto" w:fill="FFFFFF"/>
        <w:spacing w:before="100" w:beforeAutospacing="1" w:after="100" w:afterAutospacing="1"/>
        <w:jc w:val="both"/>
        <w:rPr>
          <w:lang w:eastAsia="tr-TR"/>
        </w:rPr>
      </w:pPr>
      <w:r>
        <w:rPr>
          <w:szCs w:val="24"/>
          <w:lang w:eastAsia="tr-TR"/>
        </w:rPr>
        <w:t>Burdur Mehmet Akif Ersoy Üniversitesi üst yönetimi tarafından belirlenen amaç ve ilkelere uygun olarak; Meslek Yüksek Okulunun vizyonu, misyonu ve hedefleri doğrultusunda eğitim ve öğretimi gerçekleştirmek için gerekli tüm faaliyetlerinin etkenlik ve verimlilik ilkelerine</w:t>
      </w:r>
      <w:r>
        <w:rPr>
          <w:lang w:eastAsia="tr-TR"/>
        </w:rPr>
        <w:t xml:space="preserve"> </w:t>
      </w:r>
      <w:r>
        <w:rPr>
          <w:szCs w:val="24"/>
          <w:lang w:eastAsia="tr-TR"/>
        </w:rPr>
        <w:t>uygun olarak yürütülmesi amacıyla çalışmaları yapmak, planlamak, yönlendirmek, koordine etmek ve denetlemek.</w:t>
      </w:r>
    </w:p>
    <w:p w:rsidR="00EE0EFD" w:rsidRDefault="00EE0EFD" w:rsidP="00EE0EFD">
      <w:pPr>
        <w:shd w:val="clear" w:color="auto" w:fill="FFFFFF"/>
        <w:spacing w:before="100" w:beforeAutospacing="1" w:after="100" w:afterAutospacing="1"/>
        <w:jc w:val="both"/>
        <w:rPr>
          <w:sz w:val="28"/>
          <w:szCs w:val="28"/>
          <w:lang w:eastAsia="tr-TR"/>
        </w:rPr>
      </w:pPr>
      <w:r>
        <w:rPr>
          <w:b/>
          <w:bCs/>
          <w:sz w:val="28"/>
          <w:szCs w:val="28"/>
          <w:u w:val="single"/>
          <w:lang w:eastAsia="tr-TR"/>
        </w:rPr>
        <w:t xml:space="preserve">Görevi Ve </w:t>
      </w:r>
      <w:proofErr w:type="spellStart"/>
      <w:proofErr w:type="gramStart"/>
      <w:r>
        <w:rPr>
          <w:b/>
          <w:bCs/>
          <w:sz w:val="28"/>
          <w:szCs w:val="28"/>
          <w:u w:val="single"/>
          <w:lang w:eastAsia="tr-TR"/>
        </w:rPr>
        <w:t>Sorumlukluları</w:t>
      </w:r>
      <w:proofErr w:type="spellEnd"/>
      <w:r>
        <w:rPr>
          <w:b/>
          <w:bCs/>
          <w:sz w:val="28"/>
          <w:szCs w:val="28"/>
          <w:u w:val="single"/>
          <w:lang w:eastAsia="tr-TR"/>
        </w:rPr>
        <w:t xml:space="preserve"> :</w:t>
      </w:r>
      <w:proofErr w:type="gramEnd"/>
    </w:p>
    <w:p w:rsidR="00EE0EFD" w:rsidRDefault="00EE0EFD" w:rsidP="00EE0EFD">
      <w:pPr>
        <w:shd w:val="clear" w:color="auto" w:fill="FFFFFF"/>
        <w:jc w:val="both"/>
        <w:rPr>
          <w:sz w:val="24"/>
          <w:szCs w:val="24"/>
          <w:lang w:eastAsia="tr-TR"/>
        </w:rPr>
      </w:pPr>
      <w:r>
        <w:sym w:font="Symbol" w:char="F0B7"/>
      </w:r>
      <w:r>
        <w:rPr>
          <w:szCs w:val="24"/>
          <w:lang w:eastAsia="tr-TR"/>
        </w:rPr>
        <w:t>2547 Sayılı Yükseköğretim Kanunu’nun 20 / b maddesinde belirtilen görevleri yapar.</w:t>
      </w:r>
    </w:p>
    <w:p w:rsidR="00EE0EFD" w:rsidRDefault="00EE0EFD" w:rsidP="00EE0EFD">
      <w:pPr>
        <w:shd w:val="clear" w:color="auto" w:fill="FFFFFF"/>
        <w:jc w:val="both"/>
        <w:rPr>
          <w:szCs w:val="24"/>
          <w:lang w:eastAsia="tr-TR"/>
        </w:rPr>
      </w:pPr>
      <w:r>
        <w:sym w:font="Symbol" w:char="F0B7"/>
      </w:r>
      <w:r>
        <w:rPr>
          <w:szCs w:val="24"/>
          <w:lang w:eastAsia="tr-TR"/>
        </w:rPr>
        <w:t>Meslek Yüksekokulundaki akademik ve idari işlevlerin en iyi şekilde yerine getirilmesi hususunda nihai yetki ve sorumluluğa sahiptir.</w:t>
      </w:r>
    </w:p>
    <w:p w:rsidR="00EE0EFD" w:rsidRDefault="00EE0EFD" w:rsidP="00EE0EFD">
      <w:pPr>
        <w:shd w:val="clear" w:color="auto" w:fill="FFFFFF"/>
        <w:jc w:val="both"/>
        <w:rPr>
          <w:szCs w:val="24"/>
          <w:lang w:eastAsia="tr-TR"/>
        </w:rPr>
      </w:pPr>
      <w:r>
        <w:sym w:font="Symbol" w:char="F0B7"/>
      </w:r>
      <w:r>
        <w:rPr>
          <w:szCs w:val="24"/>
          <w:lang w:eastAsia="tr-TR"/>
        </w:rPr>
        <w:t>Meslek Yüksekokulunun tüzel kişiliğini temsil eder. Meslek Yüksekokulunun vizyon ve stratejisini belirleyerek gerçekleştirilmesini takip eder.</w:t>
      </w:r>
    </w:p>
    <w:p w:rsidR="00EE0EFD" w:rsidRDefault="00EE0EFD" w:rsidP="00EE0EFD">
      <w:pPr>
        <w:shd w:val="clear" w:color="auto" w:fill="FFFFFF"/>
        <w:jc w:val="both"/>
        <w:rPr>
          <w:szCs w:val="24"/>
          <w:lang w:eastAsia="tr-TR"/>
        </w:rPr>
      </w:pPr>
      <w:r>
        <w:sym w:font="Symbol" w:char="F0B7"/>
      </w:r>
      <w:r>
        <w:rPr>
          <w:szCs w:val="24"/>
          <w:lang w:eastAsia="tr-TR"/>
        </w:rPr>
        <w:t>MYO kurullarına başkanlık etmek, MYO kurullarının kararlarını uygulamak ve MYO birimleri arasında düzenli çalışmayı sağlamak,</w:t>
      </w:r>
    </w:p>
    <w:p w:rsidR="00EE0EFD" w:rsidRDefault="00EE0EFD" w:rsidP="00EE0EFD">
      <w:pPr>
        <w:shd w:val="clear" w:color="auto" w:fill="FFFFFF"/>
        <w:jc w:val="both"/>
        <w:rPr>
          <w:szCs w:val="24"/>
          <w:lang w:eastAsia="tr-TR"/>
        </w:rPr>
      </w:pPr>
      <w:r>
        <w:sym w:font="Symbol" w:char="F0B7"/>
      </w:r>
      <w:r>
        <w:rPr>
          <w:szCs w:val="24"/>
          <w:lang w:eastAsia="tr-TR"/>
        </w:rPr>
        <w:t>Her öğretim yılı sonunda ve istendiğinde MYO genel durumu ve işleyişi hakkında Rektöre rapor vermek,</w:t>
      </w:r>
    </w:p>
    <w:p w:rsidR="00EE0EFD" w:rsidRDefault="00EE0EFD" w:rsidP="00EE0EFD">
      <w:pPr>
        <w:shd w:val="clear" w:color="auto" w:fill="FFFFFF"/>
        <w:jc w:val="both"/>
        <w:rPr>
          <w:szCs w:val="24"/>
          <w:lang w:eastAsia="tr-TR"/>
        </w:rPr>
      </w:pPr>
      <w:r>
        <w:sym w:font="Symbol" w:char="F0B7"/>
      </w:r>
      <w:r>
        <w:rPr>
          <w:szCs w:val="24"/>
          <w:lang w:eastAsia="tr-TR"/>
        </w:rPr>
        <w:t>MYO ödenek ve kadro ihtiyaçlarını gerekçesi ile birlikte Rektörlüğe bildirmek, MYO bütçesi ile ilgili öneriyi MYO yönetim kurulunun da görüşünü aldıktan sonra Rektörlüğe sunmak,</w:t>
      </w:r>
    </w:p>
    <w:p w:rsidR="00EE0EFD" w:rsidRDefault="00EE0EFD" w:rsidP="00EE0EFD">
      <w:pPr>
        <w:shd w:val="clear" w:color="auto" w:fill="FFFFFF"/>
        <w:jc w:val="both"/>
        <w:rPr>
          <w:szCs w:val="24"/>
          <w:lang w:eastAsia="tr-TR"/>
        </w:rPr>
      </w:pPr>
      <w:r>
        <w:sym w:font="Symbol" w:char="F0B7"/>
      </w:r>
      <w:r>
        <w:rPr>
          <w:szCs w:val="24"/>
          <w:lang w:eastAsia="tr-TR"/>
        </w:rPr>
        <w:t>MYO birimleri ve her düzeydeki personeli üzerinde genel gözetim ve denetim görevini yapmak,</w:t>
      </w:r>
    </w:p>
    <w:p w:rsidR="00EE0EFD" w:rsidRDefault="00EE0EFD" w:rsidP="00EE0EFD">
      <w:pPr>
        <w:shd w:val="clear" w:color="auto" w:fill="FFFFFF"/>
        <w:jc w:val="both"/>
        <w:rPr>
          <w:szCs w:val="24"/>
          <w:lang w:eastAsia="tr-TR"/>
        </w:rPr>
      </w:pPr>
      <w:r>
        <w:sym w:font="Symbol" w:char="F0B7"/>
      </w:r>
      <w:r>
        <w:rPr>
          <w:szCs w:val="24"/>
          <w:lang w:eastAsia="tr-TR"/>
        </w:rPr>
        <w:t>Bu kanun ile kendisine verilen diğer görevleri yapmaktır</w:t>
      </w:r>
      <w:r>
        <w:rPr>
          <w:b/>
          <w:bCs/>
          <w:szCs w:val="24"/>
          <w:lang w:eastAsia="tr-TR"/>
        </w:rPr>
        <w:t>.</w:t>
      </w:r>
    </w:p>
    <w:p w:rsidR="00EE0EFD" w:rsidRDefault="00EE0EFD" w:rsidP="00EE0EFD">
      <w:pPr>
        <w:shd w:val="clear" w:color="auto" w:fill="FFFFFF"/>
        <w:jc w:val="both"/>
        <w:rPr>
          <w:szCs w:val="24"/>
          <w:lang w:eastAsia="tr-TR"/>
        </w:rPr>
      </w:pPr>
      <w:r>
        <w:sym w:font="Symbol" w:char="F0B7"/>
      </w:r>
      <w:r>
        <w:rPr>
          <w:szCs w:val="24"/>
          <w:lang w:eastAsia="tr-TR"/>
        </w:rPr>
        <w:t>MYO ve bağlı birimlerinin öğretim kapasitesinin rasyonel bir şekilde kullanılmasında ve geliştirilmesinde gerekli güvenlik önlemlerini almak.</w:t>
      </w:r>
    </w:p>
    <w:p w:rsidR="00EE0EFD" w:rsidRDefault="00EE0EFD" w:rsidP="00EE0EFD">
      <w:pPr>
        <w:shd w:val="clear" w:color="auto" w:fill="FFFFFF"/>
        <w:jc w:val="both"/>
        <w:rPr>
          <w:szCs w:val="24"/>
          <w:lang w:eastAsia="tr-TR"/>
        </w:rPr>
      </w:pPr>
      <w:r>
        <w:sym w:font="Symbol" w:char="F0B7"/>
      </w:r>
      <w:r>
        <w:rPr>
          <w:szCs w:val="24"/>
          <w:lang w:eastAsia="tr-TR"/>
        </w:rPr>
        <w:t>Öğrencilere gerekli sosyal hizmetlerin sağlanması.</w:t>
      </w:r>
    </w:p>
    <w:p w:rsidR="00EE0EFD" w:rsidRDefault="00EE0EFD" w:rsidP="00EE0EFD">
      <w:pPr>
        <w:shd w:val="clear" w:color="auto" w:fill="FFFFFF"/>
        <w:jc w:val="both"/>
        <w:rPr>
          <w:szCs w:val="24"/>
          <w:lang w:eastAsia="tr-TR"/>
        </w:rPr>
      </w:pPr>
      <w:r>
        <w:sym w:font="Symbol" w:char="F0B7"/>
      </w:r>
      <w:r>
        <w:rPr>
          <w:szCs w:val="24"/>
          <w:lang w:eastAsia="tr-TR"/>
        </w:rPr>
        <w:t>Eğitim-öğretim, bilimsel araştırma ve yayın faaliyetlerinin düzenli bir şekilde yürütülmesi.</w:t>
      </w:r>
    </w:p>
    <w:p w:rsidR="00EE0EFD" w:rsidRDefault="00EE0EFD" w:rsidP="00EE0EFD">
      <w:pPr>
        <w:shd w:val="clear" w:color="auto" w:fill="FFFFFF"/>
        <w:jc w:val="both"/>
        <w:rPr>
          <w:szCs w:val="24"/>
          <w:lang w:eastAsia="tr-TR"/>
        </w:rPr>
      </w:pPr>
      <w:r>
        <w:sym w:font="Symbol" w:char="F0B7"/>
      </w:r>
      <w:r>
        <w:rPr>
          <w:szCs w:val="24"/>
          <w:lang w:eastAsia="tr-TR"/>
        </w:rPr>
        <w:t>Bütün faaliyetlerin gözetim ve denetiminin yapılmasında, takip ve kontrol edilmesinde ve sonuçlarının alınmasında rektöre karşı birinci derecede sorumludur.</w:t>
      </w:r>
    </w:p>
    <w:p w:rsidR="00EE0EFD" w:rsidRDefault="00EE0EFD" w:rsidP="00EE0EFD">
      <w:pPr>
        <w:shd w:val="clear" w:color="auto" w:fill="FFFFFF"/>
        <w:jc w:val="both"/>
        <w:rPr>
          <w:szCs w:val="24"/>
          <w:lang w:eastAsia="tr-TR"/>
        </w:rPr>
      </w:pPr>
      <w:r>
        <w:sym w:font="Symbol" w:char="F0B7"/>
      </w:r>
      <w:r>
        <w:rPr>
          <w:bCs/>
          <w:szCs w:val="24"/>
        </w:rPr>
        <w:t xml:space="preserve">5018 sayılı “Kamu Mali Yönetimi ve Kontrol Kanunu” gereğince birimin </w:t>
      </w:r>
      <w:r>
        <w:rPr>
          <w:szCs w:val="24"/>
        </w:rPr>
        <w:t xml:space="preserve">malî yönetim ve kontrolünü yapar ve bütçe </w:t>
      </w:r>
      <w:proofErr w:type="gramStart"/>
      <w:r>
        <w:rPr>
          <w:szCs w:val="24"/>
        </w:rPr>
        <w:t>ödenek  kullanımını</w:t>
      </w:r>
      <w:proofErr w:type="gramEnd"/>
      <w:r>
        <w:rPr>
          <w:szCs w:val="24"/>
        </w:rPr>
        <w:t xml:space="preserve"> etkili ve verimli şekilde  kullanılmasını harcama yetkisi olarak sağlar.</w:t>
      </w:r>
    </w:p>
    <w:p w:rsidR="00EE0EFD" w:rsidRDefault="00EE0EFD" w:rsidP="00EE0EFD">
      <w:pPr>
        <w:shd w:val="clear" w:color="auto" w:fill="FFFFFF"/>
        <w:spacing w:before="100" w:beforeAutospacing="1" w:after="100" w:afterAutospacing="1"/>
        <w:jc w:val="both"/>
        <w:rPr>
          <w:b/>
          <w:bCs/>
          <w:sz w:val="28"/>
          <w:szCs w:val="28"/>
          <w:u w:val="single"/>
          <w:lang w:eastAsia="tr-TR"/>
        </w:rPr>
      </w:pPr>
      <w:proofErr w:type="gramStart"/>
      <w:r>
        <w:rPr>
          <w:b/>
          <w:bCs/>
          <w:sz w:val="28"/>
          <w:szCs w:val="28"/>
          <w:u w:val="single"/>
          <w:lang w:eastAsia="tr-TR"/>
        </w:rPr>
        <w:t>Yetkileri :</w:t>
      </w:r>
      <w:proofErr w:type="gramEnd"/>
    </w:p>
    <w:p w:rsidR="00EE0EFD" w:rsidRDefault="00EE0EFD" w:rsidP="00EE0EFD">
      <w:pPr>
        <w:pStyle w:val="AralkYok"/>
        <w:rPr>
          <w:lang w:eastAsia="tr-TR"/>
        </w:rPr>
      </w:pPr>
      <w:r>
        <w:sym w:font="Symbol" w:char="F0B7"/>
      </w:r>
      <w:r>
        <w:rPr>
          <w:lang w:eastAsia="tr-TR"/>
        </w:rPr>
        <w:t>Yukarıda belirtilen görev ve sorumlulukları gerçekleştirme yetkisine sahip olmak.</w:t>
      </w:r>
    </w:p>
    <w:p w:rsidR="00EE0EFD" w:rsidRDefault="00EE0EFD" w:rsidP="00EE0EFD">
      <w:pPr>
        <w:pStyle w:val="AralkYok"/>
        <w:rPr>
          <w:lang w:eastAsia="tr-TR"/>
        </w:rPr>
      </w:pPr>
      <w:r>
        <w:sym w:font="Symbol" w:char="F0B7"/>
      </w:r>
      <w:r>
        <w:rPr>
          <w:lang w:eastAsia="tr-TR"/>
        </w:rPr>
        <w:t> Burdur Mehmet Akif Ersoy Üniversitesinin temsil yetkisini kullanmak.</w:t>
      </w:r>
    </w:p>
    <w:p w:rsidR="00EE0EFD" w:rsidRDefault="00EE0EFD" w:rsidP="00EE0EFD">
      <w:pPr>
        <w:pStyle w:val="AralkYok"/>
        <w:rPr>
          <w:lang w:eastAsia="tr-TR"/>
        </w:rPr>
      </w:pPr>
      <w:r>
        <w:sym w:font="Symbol" w:char="F0B7"/>
      </w:r>
      <w:r>
        <w:rPr>
          <w:lang w:eastAsia="tr-TR"/>
        </w:rPr>
        <w:t>İmza yetkisine sahip olmak,</w:t>
      </w:r>
    </w:p>
    <w:p w:rsidR="00EE0EFD" w:rsidRDefault="00EE0EFD" w:rsidP="00EE0EFD">
      <w:pPr>
        <w:pStyle w:val="AralkYok"/>
        <w:rPr>
          <w:lang w:eastAsia="tr-TR"/>
        </w:rPr>
      </w:pPr>
      <w:r>
        <w:sym w:font="Symbol" w:char="F0B7"/>
      </w:r>
      <w:r>
        <w:rPr>
          <w:lang w:eastAsia="tr-TR"/>
        </w:rPr>
        <w:t>Harcama yetkisini kullanmak.</w:t>
      </w:r>
    </w:p>
    <w:p w:rsidR="00EE0EFD" w:rsidRDefault="00EE0EFD" w:rsidP="00EE0EFD">
      <w:pPr>
        <w:pStyle w:val="AralkYok"/>
        <w:rPr>
          <w:lang w:eastAsia="tr-TR"/>
        </w:rPr>
      </w:pPr>
      <w:r>
        <w:sym w:font="Symbol" w:char="F0B7"/>
      </w:r>
      <w:r>
        <w:rPr>
          <w:lang w:eastAsia="tr-TR"/>
        </w:rPr>
        <w:t>Emrindeki yönetici ve personele iş verme, yönlendirme, yaptıkları işleri kontrol etme, düzeltme, gerektiğinde uyarma, bilgi ve rapor isteme yetkisine sahip olmak.</w:t>
      </w:r>
    </w:p>
    <w:p w:rsidR="00EE0EFD" w:rsidRDefault="00EE0EFD" w:rsidP="00EE0EFD">
      <w:pPr>
        <w:pStyle w:val="AralkYok"/>
        <w:rPr>
          <w:lang w:eastAsia="tr-TR"/>
        </w:rPr>
      </w:pPr>
      <w:r>
        <w:sym w:font="Symbol" w:char="F0B7"/>
      </w:r>
      <w:r>
        <w:rPr>
          <w:lang w:eastAsia="tr-TR"/>
        </w:rPr>
        <w:t>Emrindeki yönetici ve personeli cezalandırma, ödüllendirme, sicil verme, eğitim verme, işini değiştirme ve izin verme yetkisine sahip olmak.</w:t>
      </w:r>
    </w:p>
    <w:p w:rsidR="00DE02A4" w:rsidRDefault="00EE0EFD" w:rsidP="00EE0EFD">
      <w:pPr>
        <w:pStyle w:val="AralkYok"/>
        <w:rPr>
          <w:sz w:val="24"/>
        </w:rPr>
      </w:pPr>
      <w:r>
        <w:sym w:font="Symbol" w:char="F0B7"/>
      </w:r>
      <w:r>
        <w:rPr>
          <w:lang w:eastAsia="tr-TR"/>
        </w:rPr>
        <w:t>Kuruma alınacak personelin seçiminde değerlendirmeleri karara bağlama ve onaylama yetkisine sahip olmak.</w:t>
      </w:r>
    </w:p>
    <w:sectPr w:rsidR="00DE02A4">
      <w:type w:val="continuous"/>
      <w:pgSz w:w="11910" w:h="16840"/>
      <w:pgMar w:top="1320" w:right="52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2D56"/>
    <w:multiLevelType w:val="hybridMultilevel"/>
    <w:tmpl w:val="E3E4368C"/>
    <w:lvl w:ilvl="0" w:tplc="00506AAE">
      <w:start w:val="1"/>
      <w:numFmt w:val="decimal"/>
      <w:lvlText w:val="%1."/>
      <w:lvlJc w:val="left"/>
      <w:pPr>
        <w:ind w:left="1396" w:hanging="360"/>
        <w:jc w:val="left"/>
      </w:pPr>
      <w:rPr>
        <w:rFonts w:ascii="Times New Roman" w:eastAsia="Times New Roman" w:hAnsi="Times New Roman" w:cs="Times New Roman" w:hint="default"/>
        <w:w w:val="100"/>
        <w:sz w:val="24"/>
        <w:szCs w:val="24"/>
        <w:lang w:val="tr-TR" w:eastAsia="en-US" w:bidi="ar-SA"/>
      </w:rPr>
    </w:lvl>
    <w:lvl w:ilvl="1" w:tplc="F1C83E26">
      <w:numFmt w:val="bullet"/>
      <w:lvlText w:val="•"/>
      <w:lvlJc w:val="left"/>
      <w:pPr>
        <w:ind w:left="2324" w:hanging="360"/>
      </w:pPr>
      <w:rPr>
        <w:rFonts w:hint="default"/>
        <w:lang w:val="tr-TR" w:eastAsia="en-US" w:bidi="ar-SA"/>
      </w:rPr>
    </w:lvl>
    <w:lvl w:ilvl="2" w:tplc="B5A02BC6">
      <w:numFmt w:val="bullet"/>
      <w:lvlText w:val="•"/>
      <w:lvlJc w:val="left"/>
      <w:pPr>
        <w:ind w:left="3249" w:hanging="360"/>
      </w:pPr>
      <w:rPr>
        <w:rFonts w:hint="default"/>
        <w:lang w:val="tr-TR" w:eastAsia="en-US" w:bidi="ar-SA"/>
      </w:rPr>
    </w:lvl>
    <w:lvl w:ilvl="3" w:tplc="D9ECBF76">
      <w:numFmt w:val="bullet"/>
      <w:lvlText w:val="•"/>
      <w:lvlJc w:val="left"/>
      <w:pPr>
        <w:ind w:left="4173" w:hanging="360"/>
      </w:pPr>
      <w:rPr>
        <w:rFonts w:hint="default"/>
        <w:lang w:val="tr-TR" w:eastAsia="en-US" w:bidi="ar-SA"/>
      </w:rPr>
    </w:lvl>
    <w:lvl w:ilvl="4" w:tplc="BE10EE40">
      <w:numFmt w:val="bullet"/>
      <w:lvlText w:val="•"/>
      <w:lvlJc w:val="left"/>
      <w:pPr>
        <w:ind w:left="5098" w:hanging="360"/>
      </w:pPr>
      <w:rPr>
        <w:rFonts w:hint="default"/>
        <w:lang w:val="tr-TR" w:eastAsia="en-US" w:bidi="ar-SA"/>
      </w:rPr>
    </w:lvl>
    <w:lvl w:ilvl="5" w:tplc="C9A0A99A">
      <w:numFmt w:val="bullet"/>
      <w:lvlText w:val="•"/>
      <w:lvlJc w:val="left"/>
      <w:pPr>
        <w:ind w:left="6023" w:hanging="360"/>
      </w:pPr>
      <w:rPr>
        <w:rFonts w:hint="default"/>
        <w:lang w:val="tr-TR" w:eastAsia="en-US" w:bidi="ar-SA"/>
      </w:rPr>
    </w:lvl>
    <w:lvl w:ilvl="6" w:tplc="00A64482">
      <w:numFmt w:val="bullet"/>
      <w:lvlText w:val="•"/>
      <w:lvlJc w:val="left"/>
      <w:pPr>
        <w:ind w:left="6947" w:hanging="360"/>
      </w:pPr>
      <w:rPr>
        <w:rFonts w:hint="default"/>
        <w:lang w:val="tr-TR" w:eastAsia="en-US" w:bidi="ar-SA"/>
      </w:rPr>
    </w:lvl>
    <w:lvl w:ilvl="7" w:tplc="864A3648">
      <w:numFmt w:val="bullet"/>
      <w:lvlText w:val="•"/>
      <w:lvlJc w:val="left"/>
      <w:pPr>
        <w:ind w:left="7872" w:hanging="360"/>
      </w:pPr>
      <w:rPr>
        <w:rFonts w:hint="default"/>
        <w:lang w:val="tr-TR" w:eastAsia="en-US" w:bidi="ar-SA"/>
      </w:rPr>
    </w:lvl>
    <w:lvl w:ilvl="8" w:tplc="E9E22150">
      <w:numFmt w:val="bullet"/>
      <w:lvlText w:val="•"/>
      <w:lvlJc w:val="left"/>
      <w:pPr>
        <w:ind w:left="8797"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2A4"/>
    <w:rsid w:val="000B459E"/>
    <w:rsid w:val="002412D3"/>
    <w:rsid w:val="003D353D"/>
    <w:rsid w:val="00463564"/>
    <w:rsid w:val="005D7064"/>
    <w:rsid w:val="00670060"/>
    <w:rsid w:val="00C24BF6"/>
    <w:rsid w:val="00DE02A4"/>
    <w:rsid w:val="00EE0EFD"/>
    <w:rsid w:val="00EF2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FBCFC-F8EA-401A-9432-7DB58282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96" w:hanging="360"/>
    </w:pPr>
    <w:rPr>
      <w:sz w:val="24"/>
      <w:szCs w:val="24"/>
    </w:rPr>
  </w:style>
  <w:style w:type="paragraph" w:styleId="KonuBal">
    <w:name w:val="Title"/>
    <w:basedOn w:val="Normal"/>
    <w:uiPriority w:val="10"/>
    <w:qFormat/>
    <w:pPr>
      <w:spacing w:before="218"/>
      <w:ind w:left="3957" w:right="3473"/>
      <w:jc w:val="center"/>
    </w:pPr>
    <w:rPr>
      <w:b/>
      <w:bCs/>
      <w:sz w:val="24"/>
      <w:szCs w:val="24"/>
    </w:rPr>
  </w:style>
  <w:style w:type="paragraph" w:styleId="ListeParagraf">
    <w:name w:val="List Paragraph"/>
    <w:basedOn w:val="Normal"/>
    <w:uiPriority w:val="1"/>
    <w:qFormat/>
    <w:pPr>
      <w:ind w:left="1396" w:hanging="360"/>
    </w:pPr>
  </w:style>
  <w:style w:type="paragraph" w:customStyle="1" w:styleId="TableParagraph">
    <w:name w:val="Table Paragraph"/>
    <w:basedOn w:val="Normal"/>
    <w:uiPriority w:val="1"/>
    <w:qFormat/>
    <w:pPr>
      <w:spacing w:line="232" w:lineRule="exact"/>
      <w:ind w:left="108"/>
    </w:pPr>
  </w:style>
  <w:style w:type="paragraph" w:styleId="NormalWeb">
    <w:name w:val="Normal (Web)"/>
    <w:basedOn w:val="Normal"/>
    <w:uiPriority w:val="99"/>
    <w:semiHidden/>
    <w:unhideWhenUsed/>
    <w:rsid w:val="00EE0EFD"/>
    <w:pPr>
      <w:widowControl/>
      <w:autoSpaceDE/>
      <w:autoSpaceDN/>
      <w:spacing w:after="160" w:line="254" w:lineRule="auto"/>
    </w:pPr>
    <w:rPr>
      <w:rFonts w:eastAsiaTheme="minorHAnsi"/>
      <w:sz w:val="24"/>
      <w:szCs w:val="24"/>
    </w:rPr>
  </w:style>
  <w:style w:type="paragraph" w:styleId="AralkYok">
    <w:name w:val="No Spacing"/>
    <w:uiPriority w:val="1"/>
    <w:qFormat/>
    <w:rsid w:val="00EE0EFD"/>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20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dc:creator>
  <cp:lastModifiedBy>USER</cp:lastModifiedBy>
  <cp:revision>4</cp:revision>
  <dcterms:created xsi:type="dcterms:W3CDTF">2025-02-11T13:23:00Z</dcterms:created>
  <dcterms:modified xsi:type="dcterms:W3CDTF">2025-02-11T13:32:00Z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Word 2016</vt:lpwstr>
  </property>
  <property fmtid="{D5CDD505-2E9C-101B-9397-08002B2CF9AE}" pid="4" name="LastSaved">
    <vt:filetime>2023-10-06T00:00:00Z</vt:filetime>
  </property>
</Properties>
</file>